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E5112DB" w:rsidR="001A7D43" w:rsidRPr="00171473" w:rsidRDefault="00543105" w:rsidP="00B7628F">
      <w:pPr>
        <w:pStyle w:val="Heading1"/>
        <w:spacing w:before="0" w:line="240" w:lineRule="auto"/>
        <w:jc w:val="both"/>
        <w:rPr>
          <w:rFonts w:ascii="Garamond" w:hAnsi="Garamond"/>
        </w:rPr>
      </w:pPr>
      <w:r w:rsidRPr="00171473">
        <w:rPr>
          <w:rFonts w:ascii="Garamond" w:hAnsi="Garamond"/>
        </w:rPr>
        <w:t>Politiquement (in)correct en francophonie</w:t>
      </w:r>
      <w:r w:rsidR="007656BC" w:rsidRPr="00171473">
        <w:rPr>
          <w:rFonts w:ascii="Garamond" w:hAnsi="Garamond"/>
        </w:rPr>
        <w:t>. (In)Conformismes de la pensée et de la parole</w:t>
      </w:r>
    </w:p>
    <w:p w14:paraId="00000002" w14:textId="77777777" w:rsidR="001A7D43" w:rsidRPr="00171473" w:rsidRDefault="00543105" w:rsidP="00B7628F">
      <w:pPr>
        <w:pStyle w:val="Heading1"/>
        <w:spacing w:before="0" w:line="240" w:lineRule="auto"/>
        <w:jc w:val="both"/>
        <w:rPr>
          <w:rFonts w:ascii="Garamond" w:hAnsi="Garamond"/>
        </w:rPr>
      </w:pPr>
      <w:r w:rsidRPr="00171473">
        <w:rPr>
          <w:rFonts w:ascii="Garamond" w:hAnsi="Garamond"/>
        </w:rPr>
        <w:t>Appel à communications</w:t>
      </w:r>
    </w:p>
    <w:p w14:paraId="00000003" w14:textId="77777777" w:rsidR="001A7D43" w:rsidRPr="00171473" w:rsidRDefault="001A7D43" w:rsidP="00B7628F">
      <w:pPr>
        <w:spacing w:line="240" w:lineRule="auto"/>
        <w:jc w:val="both"/>
        <w:rPr>
          <w:rFonts w:ascii="Garamond" w:eastAsia="Garamond" w:hAnsi="Garamond"/>
        </w:rPr>
      </w:pPr>
    </w:p>
    <w:p w14:paraId="00000004" w14:textId="2E105346" w:rsidR="001A7D43" w:rsidRPr="00171473" w:rsidRDefault="00171473" w:rsidP="00171473">
      <w:pPr>
        <w:pStyle w:val="Heading2"/>
        <w:spacing w:before="0" w:line="240" w:lineRule="auto"/>
        <w:jc w:val="both"/>
        <w:rPr>
          <w:rStyle w:val="Heading2Char"/>
          <w:rFonts w:ascii="Garamond" w:hAnsi="Garamond"/>
        </w:rPr>
      </w:pPr>
      <w:r>
        <w:rPr>
          <w:rStyle w:val="Heading2Char"/>
          <w:rFonts w:ascii="Garamond" w:hAnsi="Garamond"/>
        </w:rPr>
        <w:t>1. </w:t>
      </w:r>
      <w:r w:rsidR="00543105" w:rsidRPr="00171473">
        <w:rPr>
          <w:rStyle w:val="Heading2Char"/>
          <w:rFonts w:ascii="Garamond" w:hAnsi="Garamond"/>
        </w:rPr>
        <w:t>Présentation</w:t>
      </w:r>
    </w:p>
    <w:p w14:paraId="00000005" w14:textId="77F6D929" w:rsidR="001A7D43" w:rsidRPr="00171473" w:rsidRDefault="00543105" w:rsidP="00B7628F">
      <w:pPr>
        <w:spacing w:line="240" w:lineRule="auto"/>
        <w:ind w:left="3540"/>
        <w:jc w:val="both"/>
        <w:rPr>
          <w:rFonts w:ascii="Garamond" w:eastAsia="Garamond" w:hAnsi="Garamond"/>
        </w:rPr>
      </w:pPr>
      <w:r w:rsidRPr="00171473">
        <w:rPr>
          <w:rFonts w:ascii="Garamond" w:eastAsia="Garamond" w:hAnsi="Garamond"/>
        </w:rPr>
        <w:t>« Ne voyez-vous pas que le véritable but du novlangue est de restreindre les limites de la pensée ? À la fin, nous rendrons littéralement impossible le crime par la pensée, car il n</w:t>
      </w:r>
      <w:r w:rsidR="00115FF4">
        <w:rPr>
          <w:rFonts w:ascii="Garamond" w:eastAsia="Garamond" w:hAnsi="Garamond"/>
        </w:rPr>
        <w:t>’</w:t>
      </w:r>
      <w:r w:rsidRPr="00171473">
        <w:rPr>
          <w:rFonts w:ascii="Garamond" w:eastAsia="Garamond" w:hAnsi="Garamond"/>
        </w:rPr>
        <w:t>y aura plus de mots pour l</w:t>
      </w:r>
      <w:r w:rsidR="00115FF4">
        <w:rPr>
          <w:rFonts w:ascii="Garamond" w:eastAsia="Garamond" w:hAnsi="Garamond"/>
        </w:rPr>
        <w:t>’</w:t>
      </w:r>
      <w:r w:rsidRPr="00171473">
        <w:rPr>
          <w:rFonts w:ascii="Garamond" w:eastAsia="Garamond" w:hAnsi="Garamond"/>
        </w:rPr>
        <w:t xml:space="preserve">exprimer » (George Orwell, </w:t>
      </w:r>
      <w:r w:rsidRPr="00171473">
        <w:rPr>
          <w:rFonts w:ascii="Garamond" w:eastAsia="Garamond" w:hAnsi="Garamond"/>
          <w:i/>
        </w:rPr>
        <w:t>1984</w:t>
      </w:r>
      <w:r w:rsidRPr="00171473">
        <w:rPr>
          <w:rFonts w:ascii="Garamond" w:eastAsia="Garamond" w:hAnsi="Garamond"/>
        </w:rPr>
        <w:t>)</w:t>
      </w:r>
    </w:p>
    <w:p w14:paraId="00000006" w14:textId="77777777" w:rsidR="001A7D43" w:rsidRPr="00171473" w:rsidRDefault="001A7D43" w:rsidP="00B7628F">
      <w:pPr>
        <w:spacing w:line="240" w:lineRule="auto"/>
        <w:ind w:left="3540"/>
        <w:jc w:val="both"/>
        <w:rPr>
          <w:rFonts w:ascii="Garamond" w:eastAsia="Garamond" w:hAnsi="Garamond"/>
        </w:rPr>
      </w:pPr>
    </w:p>
    <w:p w14:paraId="7BF8FDCA" w14:textId="510E0AF4" w:rsidR="0089190C" w:rsidRPr="00171473" w:rsidRDefault="00543105" w:rsidP="00B7628F">
      <w:pPr>
        <w:spacing w:line="240" w:lineRule="auto"/>
        <w:ind w:firstLine="708"/>
        <w:jc w:val="both"/>
        <w:rPr>
          <w:rFonts w:ascii="Garamond" w:hAnsi="Garamond"/>
          <w:vanish/>
          <w:specVanish/>
        </w:rPr>
      </w:pPr>
      <w:r w:rsidRPr="00171473">
        <w:rPr>
          <w:rFonts w:ascii="Garamond" w:eastAsia="Garamond" w:hAnsi="Garamond"/>
        </w:rPr>
        <w:t>La XVI</w:t>
      </w:r>
      <w:r w:rsidRPr="00171473">
        <w:rPr>
          <w:rFonts w:ascii="Garamond" w:eastAsia="Garamond" w:hAnsi="Garamond"/>
          <w:vertAlign w:val="superscript"/>
        </w:rPr>
        <w:t>e</w:t>
      </w:r>
      <w:r w:rsidRPr="00171473">
        <w:rPr>
          <w:rFonts w:ascii="Garamond" w:eastAsia="Garamond" w:hAnsi="Garamond"/>
        </w:rPr>
        <w:t xml:space="preserve"> édition du Colloque International d</w:t>
      </w:r>
      <w:r w:rsidR="00115FF4">
        <w:rPr>
          <w:rFonts w:ascii="Garamond" w:eastAsia="Garamond" w:hAnsi="Garamond"/>
        </w:rPr>
        <w:t>’</w:t>
      </w:r>
      <w:r w:rsidRPr="00171473">
        <w:rPr>
          <w:rFonts w:ascii="Garamond" w:eastAsia="Garamond" w:hAnsi="Garamond"/>
        </w:rPr>
        <w:t>Études Francophones, CIEFT 2022,</w:t>
      </w:r>
      <w:proofErr w:type="gramStart"/>
      <w:r w:rsidR="00BF0831" w:rsidRPr="00171473">
        <w:rPr>
          <w:rFonts w:ascii="Garamond" w:eastAsia="Garamond" w:hAnsi="Garamond"/>
        </w:rPr>
        <w:t xml:space="preserve"> «Politiquement</w:t>
      </w:r>
      <w:proofErr w:type="gramEnd"/>
      <w:r w:rsidRPr="00171473">
        <w:rPr>
          <w:rFonts w:ascii="Garamond" w:eastAsia="Garamond" w:hAnsi="Garamond"/>
        </w:rPr>
        <w:t xml:space="preserve"> (in)correct en francophonie », Timişoara (Roumanie), se propose de mixer les genres et les palettes d</w:t>
      </w:r>
      <w:r w:rsidR="00115FF4">
        <w:rPr>
          <w:rFonts w:ascii="Garamond" w:eastAsia="Garamond" w:hAnsi="Garamond"/>
        </w:rPr>
        <w:t>’</w:t>
      </w:r>
      <w:r w:rsidRPr="00171473">
        <w:rPr>
          <w:rFonts w:ascii="Garamond" w:eastAsia="Garamond" w:hAnsi="Garamond"/>
        </w:rPr>
        <w:t>expression afin d</w:t>
      </w:r>
      <w:r w:rsidR="00115FF4">
        <w:rPr>
          <w:rFonts w:ascii="Garamond" w:eastAsia="Garamond" w:hAnsi="Garamond"/>
        </w:rPr>
        <w:t>’</w:t>
      </w:r>
      <w:r w:rsidRPr="00171473">
        <w:rPr>
          <w:rFonts w:ascii="Garamond" w:eastAsia="Garamond" w:hAnsi="Garamond"/>
        </w:rPr>
        <w:t>exploiter les acceptions du politiquement (in)correct.</w:t>
      </w:r>
      <w:r w:rsidR="009D7192" w:rsidRPr="00171473">
        <w:rPr>
          <w:rFonts w:ascii="Garamond" w:eastAsia="Garamond" w:hAnsi="Garamond"/>
        </w:rPr>
        <w:t xml:space="preserve"> (</w:t>
      </w:r>
      <w:r w:rsidR="00BC5001" w:rsidRPr="00171473">
        <w:rPr>
          <w:rFonts w:ascii="Garamond" w:eastAsia="Garamond" w:hAnsi="Garamond"/>
        </w:rPr>
        <w:t xml:space="preserve">Richer et Weir, 1955, </w:t>
      </w:r>
      <w:r w:rsidR="009D7192" w:rsidRPr="00171473">
        <w:rPr>
          <w:rFonts w:ascii="Garamond" w:eastAsia="Garamond" w:hAnsi="Garamond"/>
        </w:rPr>
        <w:t>Chaput, Beaudry, 2006</w:t>
      </w:r>
      <w:r w:rsidR="00BC5001" w:rsidRPr="00171473">
        <w:rPr>
          <w:rFonts w:ascii="Garamond" w:eastAsia="Garamond" w:hAnsi="Garamond"/>
        </w:rPr>
        <w:t>, Munier, 2021</w:t>
      </w:r>
      <w:r w:rsidR="009D7192" w:rsidRPr="00171473">
        <w:rPr>
          <w:rFonts w:ascii="Garamond" w:eastAsia="Garamond" w:hAnsi="Garamond"/>
        </w:rPr>
        <w:t>).</w:t>
      </w:r>
      <w:r w:rsidRPr="00171473">
        <w:rPr>
          <w:rFonts w:ascii="Garamond" w:eastAsia="Garamond" w:hAnsi="Garamond"/>
        </w:rPr>
        <w:t xml:space="preserve"> Les </w:t>
      </w:r>
      <w:proofErr w:type="spellStart"/>
      <w:r w:rsidRPr="00171473">
        <w:rPr>
          <w:rFonts w:ascii="Garamond" w:eastAsia="Garamond" w:hAnsi="Garamond"/>
        </w:rPr>
        <w:t>participant.</w:t>
      </w:r>
      <w:proofErr w:type="gramStart"/>
      <w:r w:rsidRPr="00171473">
        <w:rPr>
          <w:rFonts w:ascii="Garamond" w:eastAsia="Garamond" w:hAnsi="Garamond"/>
        </w:rPr>
        <w:t>e.s</w:t>
      </w:r>
      <w:proofErr w:type="spellEnd"/>
      <w:proofErr w:type="gramEnd"/>
      <w:r w:rsidRPr="00171473">
        <w:rPr>
          <w:rFonts w:ascii="Garamond" w:eastAsia="Garamond" w:hAnsi="Garamond"/>
        </w:rPr>
        <w:t xml:space="preserve"> sont </w:t>
      </w:r>
      <w:proofErr w:type="spellStart"/>
      <w:r w:rsidRPr="00171473">
        <w:rPr>
          <w:rFonts w:ascii="Garamond" w:eastAsia="Garamond" w:hAnsi="Garamond"/>
        </w:rPr>
        <w:t>convié.e.s</w:t>
      </w:r>
      <w:proofErr w:type="spellEnd"/>
      <w:r w:rsidRPr="00171473">
        <w:rPr>
          <w:rFonts w:ascii="Garamond" w:eastAsia="Garamond" w:hAnsi="Garamond"/>
        </w:rPr>
        <w:t xml:space="preserve"> </w:t>
      </w:r>
      <w:r w:rsidRPr="00171473">
        <w:rPr>
          <w:rFonts w:ascii="Garamond" w:eastAsia="Garamond" w:hAnsi="Garamond" w:cs="Garamond"/>
        </w:rPr>
        <w:t>à s</w:t>
      </w:r>
      <w:r w:rsidR="00115FF4">
        <w:rPr>
          <w:rFonts w:ascii="Garamond" w:eastAsia="Garamond" w:hAnsi="Garamond" w:cs="Garamond"/>
        </w:rPr>
        <w:t>’</w:t>
      </w:r>
      <w:r w:rsidRPr="00171473">
        <w:rPr>
          <w:rFonts w:ascii="Garamond" w:eastAsia="Garamond" w:hAnsi="Garamond"/>
        </w:rPr>
        <w:t xml:space="preserve">interroger sur </w:t>
      </w:r>
      <w:r w:rsidR="00684B50" w:rsidRPr="00171473">
        <w:rPr>
          <w:rFonts w:ascii="Garamond" w:hAnsi="Garamond"/>
        </w:rPr>
        <w:t>la bien-pensance, le bon sens du langage et sur l</w:t>
      </w:r>
      <w:r w:rsidR="00115FF4">
        <w:rPr>
          <w:rFonts w:ascii="Garamond" w:hAnsi="Garamond"/>
        </w:rPr>
        <w:t>’</w:t>
      </w:r>
      <w:r w:rsidR="00684B50" w:rsidRPr="00171473">
        <w:rPr>
          <w:rFonts w:ascii="Garamond" w:hAnsi="Garamond"/>
        </w:rPr>
        <w:t xml:space="preserve">humainement obligatoire. Les propositions de communications pourront observer aussi bien </w:t>
      </w:r>
      <w:r w:rsidRPr="00171473">
        <w:rPr>
          <w:rFonts w:ascii="Garamond" w:eastAsia="Garamond" w:hAnsi="Garamond"/>
        </w:rPr>
        <w:t xml:space="preserve">le rôle du politiquement (in)correct dans la culture, dans les littératures française et francophones et dans les domaines du savoir, </w:t>
      </w:r>
      <w:r w:rsidR="00684B50" w:rsidRPr="00171473">
        <w:rPr>
          <w:rFonts w:ascii="Garamond" w:hAnsi="Garamond"/>
        </w:rPr>
        <w:t>que</w:t>
      </w:r>
      <w:r w:rsidRPr="00171473">
        <w:rPr>
          <w:rFonts w:ascii="Garamond" w:eastAsia="Garamond" w:hAnsi="Garamond"/>
        </w:rPr>
        <w:t xml:space="preserve"> l</w:t>
      </w:r>
      <w:r w:rsidR="00115FF4">
        <w:rPr>
          <w:rFonts w:ascii="Garamond" w:eastAsia="Garamond" w:hAnsi="Garamond"/>
        </w:rPr>
        <w:t>’</w:t>
      </w:r>
      <w:r w:rsidRPr="00171473">
        <w:rPr>
          <w:rFonts w:ascii="Garamond" w:eastAsia="Garamond" w:hAnsi="Garamond"/>
        </w:rPr>
        <w:t>impact que les décisions institutionnelles européennes et internationales produisent sur le développement personnel, sur les aspects sociétaux et mentalitaires contemporains. L</w:t>
      </w:r>
      <w:r w:rsidR="00115FF4">
        <w:rPr>
          <w:rFonts w:ascii="Garamond" w:eastAsia="Garamond" w:hAnsi="Garamond"/>
        </w:rPr>
        <w:t>’</w:t>
      </w:r>
      <w:r w:rsidRPr="00171473">
        <w:rPr>
          <w:rFonts w:ascii="Garamond" w:eastAsia="Garamond" w:hAnsi="Garamond"/>
        </w:rPr>
        <w:t xml:space="preserve">intérêt du </w:t>
      </w:r>
      <w:proofErr w:type="gramStart"/>
      <w:r w:rsidRPr="00171473">
        <w:rPr>
          <w:rFonts w:ascii="Garamond" w:eastAsia="Garamond" w:hAnsi="Garamond"/>
        </w:rPr>
        <w:t>colloque</w:t>
      </w:r>
      <w:proofErr w:type="gramEnd"/>
      <w:r w:rsidRPr="00171473">
        <w:rPr>
          <w:rFonts w:ascii="Garamond" w:eastAsia="Garamond" w:hAnsi="Garamond"/>
        </w:rPr>
        <w:t xml:space="preserve"> consiste à croiser plusieurs axes et à en examiner les liens : les </w:t>
      </w:r>
      <w:r w:rsidR="00684B50" w:rsidRPr="00171473">
        <w:rPr>
          <w:rFonts w:ascii="Garamond" w:hAnsi="Garamond"/>
        </w:rPr>
        <w:t>(in)conformismes de la pensée et de la parole,</w:t>
      </w:r>
      <w:r w:rsidR="00F57DAA" w:rsidRPr="00171473">
        <w:rPr>
          <w:rFonts w:ascii="Garamond" w:hAnsi="Garamond"/>
        </w:rPr>
        <w:t xml:space="preserve"> les </w:t>
      </w:r>
      <w:r w:rsidRPr="00171473">
        <w:rPr>
          <w:rFonts w:ascii="Garamond" w:eastAsia="Garamond" w:hAnsi="Garamond"/>
        </w:rPr>
        <w:t>réglementations concernant le politiquement correct</w:t>
      </w:r>
      <w:r w:rsidR="00BF0831" w:rsidRPr="00171473">
        <w:rPr>
          <w:rFonts w:ascii="Garamond" w:eastAsia="Garamond" w:hAnsi="Garamond"/>
        </w:rPr>
        <w:t>, l</w:t>
      </w:r>
      <w:r w:rsidR="00115FF4">
        <w:rPr>
          <w:rFonts w:ascii="Garamond" w:eastAsia="Garamond" w:hAnsi="Garamond"/>
        </w:rPr>
        <w:t>’</w:t>
      </w:r>
      <w:r w:rsidR="00BF0831" w:rsidRPr="00171473">
        <w:rPr>
          <w:rFonts w:ascii="Garamond" w:eastAsia="Garamond" w:hAnsi="Garamond"/>
        </w:rPr>
        <w:t>appropriation</w:t>
      </w:r>
      <w:r w:rsidRPr="00171473">
        <w:rPr>
          <w:rFonts w:ascii="Garamond" w:eastAsia="Garamond" w:hAnsi="Garamond"/>
        </w:rPr>
        <w:t xml:space="preserve"> culturelle et l</w:t>
      </w:r>
      <w:r w:rsidR="00115FF4">
        <w:rPr>
          <w:rFonts w:ascii="Garamond" w:eastAsia="Garamond" w:hAnsi="Garamond"/>
        </w:rPr>
        <w:t>’</w:t>
      </w:r>
      <w:r w:rsidRPr="00171473">
        <w:rPr>
          <w:rFonts w:ascii="Garamond" w:eastAsia="Garamond" w:hAnsi="Garamond"/>
        </w:rPr>
        <w:t>annulation culturelle.</w:t>
      </w:r>
    </w:p>
    <w:p w14:paraId="00000007" w14:textId="1A2D2B37" w:rsidR="001A7D43" w:rsidRPr="00171473" w:rsidRDefault="00543105" w:rsidP="00B7628F">
      <w:pPr>
        <w:spacing w:line="240" w:lineRule="auto"/>
        <w:jc w:val="both"/>
        <w:rPr>
          <w:rFonts w:ascii="Garamond" w:eastAsia="Garamond" w:hAnsi="Garamond"/>
        </w:rPr>
      </w:pPr>
      <w:r w:rsidRPr="00171473">
        <w:rPr>
          <w:rFonts w:ascii="Garamond" w:eastAsia="Garamond" w:hAnsi="Garamond"/>
        </w:rPr>
        <w:t xml:space="preserve"> </w:t>
      </w:r>
    </w:p>
    <w:p w14:paraId="00000008" w14:textId="0C06289C" w:rsidR="001A7D43" w:rsidRPr="00171473" w:rsidRDefault="00543105" w:rsidP="00B7628F">
      <w:pPr>
        <w:spacing w:line="240" w:lineRule="auto"/>
        <w:ind w:firstLine="708"/>
        <w:jc w:val="both"/>
        <w:rPr>
          <w:rFonts w:ascii="Garamond" w:eastAsia="Garamond" w:hAnsi="Garamond"/>
          <w:color w:val="7030A0"/>
        </w:rPr>
      </w:pPr>
      <w:r w:rsidRPr="00171473">
        <w:rPr>
          <w:rFonts w:ascii="Garamond" w:eastAsia="Garamond" w:hAnsi="Garamond"/>
        </w:rPr>
        <w:t xml:space="preserve">Après une massive production de documents normatifs (déclarations, chartes, conventions complétées et renouvelées), préoccupés à défendre les </w:t>
      </w:r>
      <w:r w:rsidR="00244332" w:rsidRPr="00171473">
        <w:rPr>
          <w:rFonts w:ascii="Garamond" w:hAnsi="Garamond"/>
        </w:rPr>
        <w:t>droits</w:t>
      </w:r>
      <w:r w:rsidRPr="00171473">
        <w:rPr>
          <w:rFonts w:ascii="Garamond" w:eastAsia="Garamond" w:hAnsi="Garamond"/>
        </w:rPr>
        <w:t xml:space="preserve"> de </w:t>
      </w:r>
      <w:r w:rsidR="00244332" w:rsidRPr="00171473">
        <w:rPr>
          <w:rFonts w:ascii="Garamond" w:hAnsi="Garamond"/>
        </w:rPr>
        <w:t>l</w:t>
      </w:r>
      <w:r w:rsidR="00115FF4">
        <w:rPr>
          <w:rFonts w:ascii="Garamond" w:hAnsi="Garamond"/>
        </w:rPr>
        <w:t>’</w:t>
      </w:r>
      <w:r w:rsidR="00244332" w:rsidRPr="00171473">
        <w:rPr>
          <w:rFonts w:ascii="Garamond" w:hAnsi="Garamond"/>
        </w:rPr>
        <w:t>homme</w:t>
      </w:r>
      <w:r w:rsidRPr="00171473">
        <w:rPr>
          <w:rFonts w:ascii="Garamond" w:eastAsia="Garamond" w:hAnsi="Garamond"/>
        </w:rPr>
        <w:t xml:space="preserve">, des </w:t>
      </w:r>
      <w:proofErr w:type="gramStart"/>
      <w:r w:rsidRPr="00171473">
        <w:rPr>
          <w:rFonts w:ascii="Garamond" w:eastAsia="Garamond" w:hAnsi="Garamond"/>
        </w:rPr>
        <w:t>citoyen.ne.s</w:t>
      </w:r>
      <w:proofErr w:type="gramEnd"/>
      <w:r w:rsidRPr="00171473">
        <w:rPr>
          <w:rFonts w:ascii="Garamond" w:eastAsia="Garamond" w:hAnsi="Garamond"/>
        </w:rPr>
        <w:t xml:space="preserve">, des minorités, les droits sociaux, les droits </w:t>
      </w:r>
      <w:r w:rsidR="00D74F12" w:rsidRPr="00171473">
        <w:rPr>
          <w:rFonts w:ascii="Garamond" w:eastAsia="Garamond" w:hAnsi="Garamond"/>
        </w:rPr>
        <w:t xml:space="preserve">des </w:t>
      </w:r>
      <w:r w:rsidRPr="00171473">
        <w:rPr>
          <w:rFonts w:ascii="Garamond" w:eastAsia="Garamond" w:hAnsi="Garamond"/>
        </w:rPr>
        <w:t>affaire</w:t>
      </w:r>
      <w:r w:rsidR="00BF0831" w:rsidRPr="00171473">
        <w:rPr>
          <w:rFonts w:ascii="Garamond" w:eastAsia="Garamond" w:hAnsi="Garamond"/>
        </w:rPr>
        <w:t>s</w:t>
      </w:r>
      <w:r w:rsidRPr="00171473">
        <w:rPr>
          <w:rFonts w:ascii="Garamond" w:eastAsia="Garamond" w:hAnsi="Garamond"/>
        </w:rPr>
        <w:t xml:space="preserve">, etc., les organismes internationaux tâchent de faire connaître les normes, de les </w:t>
      </w:r>
      <w:r w:rsidR="00912E4B" w:rsidRPr="00171473">
        <w:rPr>
          <w:rFonts w:ascii="Garamond" w:hAnsi="Garamond"/>
        </w:rPr>
        <w:t>disséminer au-delà d</w:t>
      </w:r>
      <w:r w:rsidR="00115FF4">
        <w:rPr>
          <w:rFonts w:ascii="Garamond" w:hAnsi="Garamond"/>
        </w:rPr>
        <w:t>’</w:t>
      </w:r>
      <w:r w:rsidR="00912E4B" w:rsidRPr="00171473">
        <w:rPr>
          <w:rFonts w:ascii="Garamond" w:hAnsi="Garamond"/>
        </w:rPr>
        <w:t>un</w:t>
      </w:r>
      <w:r w:rsidRPr="00171473">
        <w:rPr>
          <w:rFonts w:ascii="Garamond" w:eastAsia="Garamond" w:hAnsi="Garamond"/>
        </w:rPr>
        <w:t xml:space="preserve"> système </w:t>
      </w:r>
      <w:r w:rsidR="00912E4B" w:rsidRPr="00171473">
        <w:rPr>
          <w:rFonts w:ascii="Garamond" w:hAnsi="Garamond"/>
        </w:rPr>
        <w:t>destiné à</w:t>
      </w:r>
      <w:r w:rsidRPr="00171473">
        <w:rPr>
          <w:rFonts w:ascii="Garamond" w:eastAsia="Garamond" w:hAnsi="Garamond"/>
        </w:rPr>
        <w:t xml:space="preserve"> l</w:t>
      </w:r>
      <w:r w:rsidR="00115FF4">
        <w:rPr>
          <w:rFonts w:ascii="Garamond" w:eastAsia="Garamond" w:hAnsi="Garamond"/>
        </w:rPr>
        <w:t>’</w:t>
      </w:r>
      <w:r w:rsidRPr="00171473">
        <w:rPr>
          <w:rFonts w:ascii="Garamond" w:eastAsia="Garamond" w:hAnsi="Garamond"/>
        </w:rPr>
        <w:t>usage des professionnel.le.s</w:t>
      </w:r>
      <w:r w:rsidR="00912E4B" w:rsidRPr="00171473">
        <w:rPr>
          <w:rFonts w:ascii="Garamond" w:hAnsi="Garamond"/>
        </w:rPr>
        <w:t xml:space="preserve"> (Cornu, 1990) et, donc, de les </w:t>
      </w:r>
      <w:r w:rsidR="00244332" w:rsidRPr="00171473">
        <w:rPr>
          <w:rFonts w:ascii="Garamond" w:hAnsi="Garamond"/>
        </w:rPr>
        <w:t xml:space="preserve">mettre en œuvre </w:t>
      </w:r>
      <w:proofErr w:type="spellStart"/>
      <w:r w:rsidR="00912E4B" w:rsidRPr="00171473">
        <w:rPr>
          <w:rFonts w:ascii="Garamond" w:hAnsi="Garamond"/>
        </w:rPr>
        <w:t>tout.e.s</w:t>
      </w:r>
      <w:proofErr w:type="spellEnd"/>
      <w:r w:rsidR="00244332" w:rsidRPr="00171473">
        <w:rPr>
          <w:rFonts w:ascii="Garamond" w:hAnsi="Garamond"/>
        </w:rPr>
        <w:t xml:space="preserve"> et </w:t>
      </w:r>
      <w:r w:rsidR="00532043" w:rsidRPr="00171473">
        <w:rPr>
          <w:rFonts w:ascii="Garamond" w:hAnsi="Garamond"/>
        </w:rPr>
        <w:t xml:space="preserve">à la portée de </w:t>
      </w:r>
      <w:proofErr w:type="spellStart"/>
      <w:r w:rsidR="00532043" w:rsidRPr="00171473">
        <w:rPr>
          <w:rFonts w:ascii="Garamond" w:hAnsi="Garamond"/>
        </w:rPr>
        <w:t>tout.e.s</w:t>
      </w:r>
      <w:proofErr w:type="spellEnd"/>
      <w:r w:rsidR="00532043" w:rsidRPr="00171473">
        <w:rPr>
          <w:rFonts w:ascii="Garamond" w:hAnsi="Garamond"/>
        </w:rPr>
        <w:t>.</w:t>
      </w:r>
      <w:r w:rsidRPr="00171473">
        <w:rPr>
          <w:rFonts w:ascii="Garamond" w:eastAsia="Garamond" w:hAnsi="Garamond"/>
        </w:rPr>
        <w:t xml:space="preserve"> Car à quoi bon</w:t>
      </w:r>
      <w:r w:rsidR="00244332" w:rsidRPr="00171473">
        <w:rPr>
          <w:rFonts w:ascii="Garamond" w:hAnsi="Garamond"/>
        </w:rPr>
        <w:t xml:space="preserve"> de</w:t>
      </w:r>
      <w:r w:rsidRPr="00171473">
        <w:rPr>
          <w:rFonts w:ascii="Garamond" w:eastAsia="Garamond" w:hAnsi="Garamond"/>
        </w:rPr>
        <w:t xml:space="preserve"> faire rédiger des droits si l</w:t>
      </w:r>
      <w:r w:rsidR="00115FF4">
        <w:rPr>
          <w:rFonts w:ascii="Garamond" w:eastAsia="Garamond" w:hAnsi="Garamond"/>
        </w:rPr>
        <w:t>’</w:t>
      </w:r>
      <w:r w:rsidRPr="00171473">
        <w:rPr>
          <w:rFonts w:ascii="Garamond" w:eastAsia="Garamond" w:hAnsi="Garamond"/>
        </w:rPr>
        <w:t xml:space="preserve">on ne parvient pas à permettre aux </w:t>
      </w:r>
      <w:proofErr w:type="spellStart"/>
      <w:r w:rsidRPr="00171473">
        <w:rPr>
          <w:rFonts w:ascii="Garamond" w:eastAsia="Garamond" w:hAnsi="Garamond"/>
        </w:rPr>
        <w:t>concerné.</w:t>
      </w:r>
      <w:proofErr w:type="gramStart"/>
      <w:r w:rsidRPr="00171473">
        <w:rPr>
          <w:rFonts w:ascii="Garamond" w:eastAsia="Garamond" w:hAnsi="Garamond"/>
        </w:rPr>
        <w:t>e.s</w:t>
      </w:r>
      <w:proofErr w:type="spellEnd"/>
      <w:proofErr w:type="gramEnd"/>
      <w:r w:rsidRPr="00171473">
        <w:rPr>
          <w:rFonts w:ascii="Garamond" w:eastAsia="Garamond" w:hAnsi="Garamond"/>
        </w:rPr>
        <w:t xml:space="preserve"> à en bénéficier</w:t>
      </w:r>
      <w:r w:rsidR="00BF0831" w:rsidRPr="00171473">
        <w:rPr>
          <w:rFonts w:ascii="Garamond" w:eastAsia="Garamond" w:hAnsi="Garamond"/>
        </w:rPr>
        <w:t> ?</w:t>
      </w:r>
      <w:r w:rsidRPr="00171473">
        <w:rPr>
          <w:rFonts w:ascii="Garamond" w:eastAsia="Garamond" w:hAnsi="Garamond"/>
        </w:rPr>
        <w:t xml:space="preserve"> Le principe d</w:t>
      </w:r>
      <w:r w:rsidR="00115FF4">
        <w:rPr>
          <w:rFonts w:ascii="Garamond" w:eastAsia="Garamond" w:hAnsi="Garamond"/>
        </w:rPr>
        <w:t>’</w:t>
      </w:r>
      <w:r w:rsidRPr="00171473">
        <w:rPr>
          <w:rFonts w:ascii="Garamond" w:eastAsia="Garamond" w:hAnsi="Garamond"/>
        </w:rPr>
        <w:t xml:space="preserve">égalité linguistique suffit-il pour que le politiquement correct soit </w:t>
      </w:r>
      <w:r w:rsidR="009D7192" w:rsidRPr="00171473">
        <w:rPr>
          <w:rFonts w:ascii="Garamond" w:eastAsia="Garamond" w:hAnsi="Garamond"/>
        </w:rPr>
        <w:t xml:space="preserve">également </w:t>
      </w:r>
      <w:r w:rsidR="009D7192" w:rsidRPr="00171473">
        <w:rPr>
          <w:rFonts w:ascii="Garamond" w:hAnsi="Garamond"/>
        </w:rPr>
        <w:t>répandu</w:t>
      </w:r>
      <w:r w:rsidRPr="00171473">
        <w:rPr>
          <w:rFonts w:ascii="Garamond" w:eastAsia="Garamond" w:hAnsi="Garamond"/>
        </w:rPr>
        <w:t xml:space="preserve"> dans le monde francophone (cf. </w:t>
      </w:r>
      <w:proofErr w:type="spellStart"/>
      <w:r w:rsidRPr="00171473">
        <w:rPr>
          <w:rFonts w:ascii="Garamond" w:eastAsia="Garamond" w:hAnsi="Garamond"/>
        </w:rPr>
        <w:t>Mattila</w:t>
      </w:r>
      <w:proofErr w:type="spellEnd"/>
      <w:r w:rsidRPr="00171473">
        <w:rPr>
          <w:rFonts w:ascii="Garamond" w:eastAsia="Garamond" w:hAnsi="Garamond"/>
        </w:rPr>
        <w:t xml:space="preserve"> 2012)</w:t>
      </w:r>
      <w:r w:rsidR="001970FF" w:rsidRPr="00171473">
        <w:rPr>
          <w:rFonts w:ascii="Garamond" w:eastAsia="Garamond" w:hAnsi="Garamond"/>
        </w:rPr>
        <w:t> </w:t>
      </w:r>
      <w:r w:rsidR="001970FF" w:rsidRPr="00171473">
        <w:rPr>
          <w:rFonts w:ascii="Garamond" w:eastAsia="Garamond" w:hAnsi="Garamond"/>
          <w:color w:val="7030A0"/>
        </w:rPr>
        <w:t>?</w:t>
      </w:r>
    </w:p>
    <w:p w14:paraId="00000009" w14:textId="224DAEA1" w:rsidR="001A7D43" w:rsidRPr="00171473" w:rsidRDefault="00543105" w:rsidP="00B7628F">
      <w:pPr>
        <w:spacing w:line="240" w:lineRule="auto"/>
        <w:ind w:firstLine="708"/>
        <w:jc w:val="both"/>
        <w:rPr>
          <w:rFonts w:ascii="Garamond" w:eastAsia="Garamond" w:hAnsi="Garamond"/>
          <w:b/>
        </w:rPr>
      </w:pPr>
      <w:r w:rsidRPr="00171473">
        <w:rPr>
          <w:rFonts w:ascii="Garamond" w:eastAsia="Garamond" w:hAnsi="Garamond"/>
        </w:rPr>
        <w:t>Les coutumes politiquement correctes sont</w:t>
      </w:r>
      <w:r w:rsidR="009D7192" w:rsidRPr="00171473">
        <w:rPr>
          <w:rFonts w:ascii="Garamond" w:eastAsia="Garamond" w:hAnsi="Garamond"/>
        </w:rPr>
        <w:t>-elles</w:t>
      </w:r>
      <w:r w:rsidRPr="00171473">
        <w:rPr>
          <w:rFonts w:ascii="Garamond" w:eastAsia="Garamond" w:hAnsi="Garamond"/>
        </w:rPr>
        <w:t xml:space="preserve"> cohéremment utilisées </w:t>
      </w:r>
      <w:r w:rsidR="00B51AD5" w:rsidRPr="00171473">
        <w:rPr>
          <w:rFonts w:ascii="Garamond" w:hAnsi="Garamond"/>
        </w:rPr>
        <w:t>dans le</w:t>
      </w:r>
      <w:r w:rsidRPr="00171473">
        <w:rPr>
          <w:rFonts w:ascii="Garamond" w:eastAsia="Garamond" w:hAnsi="Garamond"/>
        </w:rPr>
        <w:t xml:space="preserve"> monde </w:t>
      </w:r>
      <w:r w:rsidR="00115FF4" w:rsidRPr="00171473">
        <w:rPr>
          <w:rFonts w:ascii="Garamond" w:eastAsia="Garamond" w:hAnsi="Garamond"/>
        </w:rPr>
        <w:t>entier</w:t>
      </w:r>
      <w:r w:rsidR="00115FF4" w:rsidRPr="00171473">
        <w:rPr>
          <w:rFonts w:ascii="Garamond" w:hAnsi="Garamond"/>
        </w:rPr>
        <w:t xml:space="preserve"> ?</w:t>
      </w:r>
      <w:r w:rsidR="00B51AD5" w:rsidRPr="00171473">
        <w:rPr>
          <w:rFonts w:ascii="Garamond" w:hAnsi="Garamond"/>
        </w:rPr>
        <w:t xml:space="preserve"> (Le Bon, 19</w:t>
      </w:r>
      <w:r w:rsidR="00BD4841" w:rsidRPr="00171473">
        <w:rPr>
          <w:rFonts w:ascii="Garamond" w:hAnsi="Garamond"/>
        </w:rPr>
        <w:t>14</w:t>
      </w:r>
      <w:r w:rsidR="00912E4B" w:rsidRPr="00171473">
        <w:rPr>
          <w:rFonts w:ascii="Garamond" w:hAnsi="Garamond"/>
        </w:rPr>
        <w:t xml:space="preserve">, </w:t>
      </w:r>
      <w:proofErr w:type="spellStart"/>
      <w:r w:rsidR="00912E4B" w:rsidRPr="00171473">
        <w:rPr>
          <w:rFonts w:ascii="Garamond" w:hAnsi="Garamond"/>
        </w:rPr>
        <w:t>Barbéris</w:t>
      </w:r>
      <w:proofErr w:type="spellEnd"/>
      <w:r w:rsidR="00912E4B" w:rsidRPr="00171473">
        <w:rPr>
          <w:rFonts w:ascii="Garamond" w:hAnsi="Garamond"/>
        </w:rPr>
        <w:t xml:space="preserve">, </w:t>
      </w:r>
      <w:r w:rsidR="00115FF4" w:rsidRPr="00171473">
        <w:rPr>
          <w:rFonts w:ascii="Garamond" w:hAnsi="Garamond"/>
        </w:rPr>
        <w:t>2018)</w:t>
      </w:r>
      <w:r w:rsidR="00B51AD5" w:rsidRPr="00171473">
        <w:rPr>
          <w:rFonts w:ascii="Garamond" w:hAnsi="Garamond"/>
        </w:rPr>
        <w:t>.</w:t>
      </w:r>
      <w:r w:rsidR="00912E4B" w:rsidRPr="00171473">
        <w:rPr>
          <w:rFonts w:ascii="Garamond" w:hAnsi="Garamond"/>
        </w:rPr>
        <w:t xml:space="preserve"> </w:t>
      </w:r>
      <w:r w:rsidR="00B51AD5" w:rsidRPr="00171473">
        <w:rPr>
          <w:rFonts w:ascii="Garamond" w:hAnsi="Garamond"/>
        </w:rPr>
        <w:t>Et dans le monde francophone ?</w:t>
      </w:r>
      <w:r w:rsidRPr="00171473">
        <w:rPr>
          <w:rFonts w:ascii="Garamond" w:eastAsia="Garamond" w:hAnsi="Garamond"/>
        </w:rPr>
        <w:t xml:space="preserve"> En dehors des frontières francophones, ces recommandations langagières devraient-elles se généraliser afin de comprendre également les discriminations dites positives</w:t>
      </w:r>
      <w:r w:rsidR="00BF0831" w:rsidRPr="00171473">
        <w:rPr>
          <w:rFonts w:ascii="Garamond" w:eastAsia="Garamond" w:hAnsi="Garamond"/>
        </w:rPr>
        <w:t> ?</w:t>
      </w:r>
      <w:r w:rsidRPr="00171473">
        <w:rPr>
          <w:rFonts w:ascii="Garamond" w:eastAsia="Garamond" w:hAnsi="Garamond"/>
        </w:rPr>
        <w:t xml:space="preserve"> Les écarts sociétaux et mentalitaires entre les pays francophones entravent le respect du politiquement correct, laissent s</w:t>
      </w:r>
      <w:r w:rsidR="00115FF4">
        <w:rPr>
          <w:rFonts w:ascii="Garamond" w:eastAsia="Garamond" w:hAnsi="Garamond"/>
        </w:rPr>
        <w:t>’</w:t>
      </w:r>
      <w:r w:rsidRPr="00171473">
        <w:rPr>
          <w:rFonts w:ascii="Garamond" w:eastAsia="Garamond" w:hAnsi="Garamond"/>
        </w:rPr>
        <w:t>insinuer le politiquement incorrect</w:t>
      </w:r>
      <w:r w:rsidR="00BC5001" w:rsidRPr="00171473">
        <w:rPr>
          <w:rFonts w:ascii="Garamond" w:eastAsia="Garamond" w:hAnsi="Garamond"/>
        </w:rPr>
        <w:t xml:space="preserve"> (</w:t>
      </w:r>
      <w:proofErr w:type="spellStart"/>
      <w:r w:rsidR="00BC5001" w:rsidRPr="00171473">
        <w:rPr>
          <w:rFonts w:ascii="Garamond" w:eastAsia="Garamond" w:hAnsi="Garamond"/>
        </w:rPr>
        <w:t>Mangeot</w:t>
      </w:r>
      <w:proofErr w:type="spellEnd"/>
      <w:r w:rsidR="00BC5001" w:rsidRPr="00171473">
        <w:rPr>
          <w:rFonts w:ascii="Garamond" w:eastAsia="Garamond" w:hAnsi="Garamond"/>
        </w:rPr>
        <w:t>, 1997)</w:t>
      </w:r>
      <w:r w:rsidRPr="00171473">
        <w:rPr>
          <w:rFonts w:ascii="Garamond" w:eastAsia="Garamond" w:hAnsi="Garamond"/>
        </w:rPr>
        <w:t>. Source de dérapage linguistique, comportemental, diplomatique</w:t>
      </w:r>
      <w:r w:rsidR="00BF0831" w:rsidRPr="00171473">
        <w:rPr>
          <w:rFonts w:ascii="Garamond" w:eastAsia="Garamond" w:hAnsi="Garamond"/>
        </w:rPr>
        <w:t xml:space="preserve"> </w:t>
      </w:r>
      <w:r w:rsidRPr="00171473">
        <w:rPr>
          <w:rFonts w:ascii="Garamond" w:eastAsia="Garamond" w:hAnsi="Garamond"/>
        </w:rPr>
        <w:t>potentiellement discriminatoire, le politiquement correct est souvent considéré « séparatiste ».</w:t>
      </w:r>
      <w:r w:rsidR="00912E4B" w:rsidRPr="00171473">
        <w:rPr>
          <w:rFonts w:ascii="Garamond" w:hAnsi="Garamond"/>
        </w:rPr>
        <w:t xml:space="preserve"> </w:t>
      </w:r>
      <w:r w:rsidRPr="00171473">
        <w:rPr>
          <w:rFonts w:ascii="Garamond" w:eastAsia="Garamond" w:hAnsi="Garamond"/>
        </w:rPr>
        <w:t>Les habitudes langagières des Francophones sont-elles d</w:t>
      </w:r>
      <w:r w:rsidR="00115FF4">
        <w:rPr>
          <w:rFonts w:ascii="Garamond" w:eastAsia="Garamond" w:hAnsi="Garamond"/>
        </w:rPr>
        <w:t>’</w:t>
      </w:r>
      <w:r w:rsidRPr="00171473">
        <w:rPr>
          <w:rFonts w:ascii="Garamond" w:eastAsia="Garamond" w:hAnsi="Garamond"/>
        </w:rPr>
        <w:t xml:space="preserve">usage partout dans le monde francophone ? </w:t>
      </w:r>
      <w:r w:rsidR="00912E4B" w:rsidRPr="00171473">
        <w:rPr>
          <w:rFonts w:ascii="Garamond" w:hAnsi="Garamond"/>
        </w:rPr>
        <w:t>Les réponses à ces questions pourraient se faire inscrire dans les axes de recherches qui suivent et qui concernent aussi bien les approches littéraires</w:t>
      </w:r>
      <w:r w:rsidR="00E33DF9" w:rsidRPr="00171473">
        <w:rPr>
          <w:rFonts w:ascii="Garamond" w:hAnsi="Garamond"/>
        </w:rPr>
        <w:t xml:space="preserve">, </w:t>
      </w:r>
      <w:r w:rsidR="00912E4B" w:rsidRPr="00171473">
        <w:rPr>
          <w:rFonts w:ascii="Garamond" w:hAnsi="Garamond"/>
        </w:rPr>
        <w:t>linguistiques</w:t>
      </w:r>
      <w:r w:rsidR="00E33DF9" w:rsidRPr="00171473">
        <w:rPr>
          <w:rFonts w:ascii="Garamond" w:hAnsi="Garamond"/>
        </w:rPr>
        <w:t xml:space="preserve"> </w:t>
      </w:r>
      <w:r w:rsidR="00BC5001" w:rsidRPr="00171473">
        <w:rPr>
          <w:rFonts w:ascii="Garamond" w:hAnsi="Garamond"/>
        </w:rPr>
        <w:t>et</w:t>
      </w:r>
      <w:r w:rsidR="00E33DF9" w:rsidRPr="00171473">
        <w:rPr>
          <w:rFonts w:ascii="Garamond" w:hAnsi="Garamond"/>
        </w:rPr>
        <w:t xml:space="preserve"> didactiques</w:t>
      </w:r>
      <w:r w:rsidR="00912E4B" w:rsidRPr="00171473">
        <w:rPr>
          <w:rFonts w:ascii="Garamond" w:hAnsi="Garamond"/>
        </w:rPr>
        <w:t xml:space="preserve">, </w:t>
      </w:r>
      <w:r w:rsidR="00BC5001" w:rsidRPr="00171473">
        <w:rPr>
          <w:rFonts w:ascii="Garamond" w:hAnsi="Garamond"/>
        </w:rPr>
        <w:t xml:space="preserve">que les approches </w:t>
      </w:r>
      <w:r w:rsidR="00912E4B" w:rsidRPr="00171473">
        <w:rPr>
          <w:rFonts w:ascii="Garamond" w:hAnsi="Garamond"/>
        </w:rPr>
        <w:t>traductologiques et communicationnelles :</w:t>
      </w:r>
    </w:p>
    <w:p w14:paraId="0000000A" w14:textId="77777777" w:rsidR="001A7D43" w:rsidRPr="00171473" w:rsidRDefault="001A7D43" w:rsidP="00B7628F">
      <w:pPr>
        <w:spacing w:line="240" w:lineRule="auto"/>
        <w:jc w:val="both"/>
        <w:rPr>
          <w:rFonts w:ascii="Garamond" w:eastAsia="Garamond" w:hAnsi="Garamond"/>
        </w:rPr>
      </w:pPr>
    </w:p>
    <w:p w14:paraId="7D3D7C92" w14:textId="25B53A0B" w:rsidR="00A12E8C" w:rsidRPr="00171473" w:rsidRDefault="00A12E8C" w:rsidP="00B7628F">
      <w:pPr>
        <w:pStyle w:val="ListParagraph"/>
        <w:numPr>
          <w:ilvl w:val="0"/>
          <w:numId w:val="17"/>
        </w:numPr>
        <w:spacing w:line="240" w:lineRule="auto"/>
        <w:jc w:val="both"/>
        <w:rPr>
          <w:rFonts w:ascii="Garamond" w:hAnsi="Garamond"/>
        </w:rPr>
      </w:pPr>
      <w:r w:rsidRPr="00171473">
        <w:rPr>
          <w:rFonts w:ascii="Garamond" w:hAnsi="Garamond"/>
        </w:rPr>
        <w:t>(In)Conformismes de la parole et de la pensée dans le discours francophone littéraire et non-littéraire et dans sa traduction</w:t>
      </w:r>
      <w:r w:rsidR="00B51AD5" w:rsidRPr="00171473">
        <w:rPr>
          <w:rFonts w:ascii="Garamond" w:hAnsi="Garamond"/>
        </w:rPr>
        <w:t>. Genèse (dé)raisonnable des pensées, discours, expressions</w:t>
      </w:r>
      <w:r w:rsidR="00B7628F" w:rsidRPr="00171473">
        <w:rPr>
          <w:rFonts w:ascii="Garamond" w:hAnsi="Garamond"/>
        </w:rPr>
        <w:t xml:space="preserve"> (</w:t>
      </w:r>
      <w:proofErr w:type="spellStart"/>
      <w:r w:rsidR="00B7628F" w:rsidRPr="00171473">
        <w:rPr>
          <w:rFonts w:ascii="Garamond" w:hAnsi="Garamond"/>
        </w:rPr>
        <w:t>Melnik</w:t>
      </w:r>
      <w:proofErr w:type="spellEnd"/>
      <w:r w:rsidR="00B7628F" w:rsidRPr="00171473">
        <w:rPr>
          <w:rFonts w:ascii="Garamond" w:hAnsi="Garamond"/>
        </w:rPr>
        <w:t xml:space="preserve">, 1999, </w:t>
      </w:r>
      <w:proofErr w:type="spellStart"/>
      <w:r w:rsidR="00B7628F" w:rsidRPr="00171473">
        <w:rPr>
          <w:rFonts w:ascii="Garamond" w:hAnsi="Garamond"/>
        </w:rPr>
        <w:t>Alber</w:t>
      </w:r>
      <w:proofErr w:type="spellEnd"/>
      <w:r w:rsidR="00B7628F" w:rsidRPr="00171473">
        <w:rPr>
          <w:rFonts w:ascii="Garamond" w:hAnsi="Garamond"/>
        </w:rPr>
        <w:t>, 2021)</w:t>
      </w:r>
      <w:r w:rsidR="00B51AD5" w:rsidRPr="00171473">
        <w:rPr>
          <w:rFonts w:ascii="Garamond" w:hAnsi="Garamond"/>
        </w:rPr>
        <w:t>,</w:t>
      </w:r>
    </w:p>
    <w:p w14:paraId="48FE03EA" w14:textId="1B1DC368" w:rsidR="00E33DF9" w:rsidRPr="00171473" w:rsidRDefault="00E33DF9" w:rsidP="00B7628F">
      <w:pPr>
        <w:pStyle w:val="ListParagraph"/>
        <w:numPr>
          <w:ilvl w:val="0"/>
          <w:numId w:val="17"/>
        </w:numPr>
        <w:spacing w:line="240" w:lineRule="auto"/>
        <w:jc w:val="both"/>
        <w:rPr>
          <w:rFonts w:ascii="Garamond" w:hAnsi="Garamond"/>
        </w:rPr>
      </w:pPr>
      <w:r w:rsidRPr="00171473">
        <w:rPr>
          <w:rFonts w:ascii="Garamond" w:hAnsi="Garamond"/>
        </w:rPr>
        <w:t>Intrusion du politiquement correct dans la vie, la société, la culture, la littérature française et francophones contemporaines</w:t>
      </w:r>
      <w:r w:rsidR="00B7628F" w:rsidRPr="00171473">
        <w:rPr>
          <w:rFonts w:ascii="Garamond" w:hAnsi="Garamond"/>
        </w:rPr>
        <w:t xml:space="preserve"> (Bock-Côté, 2019)</w:t>
      </w:r>
      <w:r w:rsidRPr="00171473">
        <w:rPr>
          <w:rFonts w:ascii="Garamond" w:hAnsi="Garamond"/>
        </w:rPr>
        <w:t xml:space="preserve">. Retombées : </w:t>
      </w:r>
    </w:p>
    <w:p w14:paraId="2D23D191" w14:textId="22EEF758" w:rsidR="00E33DF9" w:rsidRPr="00171473" w:rsidRDefault="00E33DF9" w:rsidP="00B7628F">
      <w:pPr>
        <w:pStyle w:val="ListParagraph"/>
        <w:numPr>
          <w:ilvl w:val="1"/>
          <w:numId w:val="17"/>
        </w:numPr>
        <w:spacing w:line="240" w:lineRule="auto"/>
        <w:jc w:val="both"/>
        <w:rPr>
          <w:rFonts w:ascii="Garamond" w:hAnsi="Garamond"/>
        </w:rPr>
      </w:pPr>
      <w:r w:rsidRPr="00171473">
        <w:rPr>
          <w:rFonts w:ascii="Garamond" w:hAnsi="Garamond"/>
        </w:rPr>
        <w:t xml:space="preserve">« </w:t>
      </w:r>
      <w:proofErr w:type="gramStart"/>
      <w:r w:rsidRPr="00171473">
        <w:rPr>
          <w:rFonts w:ascii="Garamond" w:hAnsi="Garamond"/>
        </w:rPr>
        <w:t>démocrature</w:t>
      </w:r>
      <w:proofErr w:type="gramEnd"/>
      <w:r w:rsidR="00B7628F" w:rsidRPr="00171473">
        <w:rPr>
          <w:rFonts w:ascii="Garamond" w:hAnsi="Garamond"/>
        </w:rPr>
        <w:t> »</w:t>
      </w:r>
      <w:r w:rsidRPr="00171473">
        <w:rPr>
          <w:rFonts w:ascii="Garamond" w:hAnsi="Garamond"/>
        </w:rPr>
        <w:t xml:space="preserve"> (Mermet 1987) des réseaux </w:t>
      </w:r>
      <w:proofErr w:type="spellStart"/>
      <w:r w:rsidRPr="00171473">
        <w:rPr>
          <w:rFonts w:ascii="Garamond" w:hAnsi="Garamond"/>
        </w:rPr>
        <w:t>socionumériques</w:t>
      </w:r>
      <w:proofErr w:type="spellEnd"/>
      <w:r w:rsidRPr="00171473">
        <w:rPr>
          <w:rFonts w:ascii="Garamond" w:hAnsi="Garamond"/>
        </w:rPr>
        <w:t xml:space="preserve"> et formes d</w:t>
      </w:r>
      <w:r w:rsidR="00115FF4">
        <w:rPr>
          <w:rFonts w:ascii="Garamond" w:hAnsi="Garamond"/>
        </w:rPr>
        <w:t>’</w:t>
      </w:r>
      <w:r w:rsidRPr="00171473">
        <w:rPr>
          <w:rFonts w:ascii="Garamond" w:hAnsi="Garamond"/>
        </w:rPr>
        <w:t>affirmation, de reconnaissance ou d</w:t>
      </w:r>
      <w:r w:rsidR="00115FF4">
        <w:rPr>
          <w:rFonts w:ascii="Garamond" w:hAnsi="Garamond"/>
        </w:rPr>
        <w:t>’</w:t>
      </w:r>
      <w:r w:rsidRPr="00171473">
        <w:rPr>
          <w:rFonts w:ascii="Garamond" w:hAnsi="Garamond"/>
        </w:rPr>
        <w:t xml:space="preserve">(auto)censure dans le domaine littéraire ; </w:t>
      </w:r>
    </w:p>
    <w:p w14:paraId="522B699D" w14:textId="715728DF" w:rsidR="00E33DF9" w:rsidRPr="00171473" w:rsidRDefault="00E33DF9" w:rsidP="00B7628F">
      <w:pPr>
        <w:pStyle w:val="ListParagraph"/>
        <w:numPr>
          <w:ilvl w:val="1"/>
          <w:numId w:val="17"/>
        </w:numPr>
        <w:spacing w:line="240" w:lineRule="auto"/>
        <w:jc w:val="both"/>
        <w:rPr>
          <w:rFonts w:ascii="Garamond" w:hAnsi="Garamond"/>
        </w:rPr>
      </w:pPr>
      <w:proofErr w:type="gramStart"/>
      <w:r w:rsidRPr="00171473">
        <w:rPr>
          <w:rFonts w:ascii="Garamond" w:hAnsi="Garamond"/>
        </w:rPr>
        <w:lastRenderedPageBreak/>
        <w:t>contraintes</w:t>
      </w:r>
      <w:proofErr w:type="gramEnd"/>
      <w:r w:rsidRPr="00171473">
        <w:rPr>
          <w:rFonts w:ascii="Garamond" w:hAnsi="Garamond"/>
        </w:rPr>
        <w:t xml:space="preserve"> de la bien-pensance vs liberté d</w:t>
      </w:r>
      <w:r w:rsidR="00115FF4">
        <w:rPr>
          <w:rFonts w:ascii="Garamond" w:hAnsi="Garamond"/>
        </w:rPr>
        <w:t>’</w:t>
      </w:r>
      <w:r w:rsidRPr="00171473">
        <w:rPr>
          <w:rFonts w:ascii="Garamond" w:hAnsi="Garamond"/>
        </w:rPr>
        <w:t xml:space="preserve">expression ; </w:t>
      </w:r>
    </w:p>
    <w:p w14:paraId="7EB37FB9" w14:textId="667F7FE1" w:rsidR="00E33DF9" w:rsidRPr="00171473" w:rsidRDefault="00E33DF9" w:rsidP="00B7628F">
      <w:pPr>
        <w:pStyle w:val="ListParagraph"/>
        <w:numPr>
          <w:ilvl w:val="1"/>
          <w:numId w:val="17"/>
        </w:numPr>
        <w:spacing w:line="240" w:lineRule="auto"/>
        <w:jc w:val="both"/>
        <w:rPr>
          <w:rFonts w:ascii="Garamond" w:hAnsi="Garamond"/>
        </w:rPr>
      </w:pPr>
      <w:proofErr w:type="gramStart"/>
      <w:r w:rsidRPr="00171473">
        <w:rPr>
          <w:rFonts w:ascii="Garamond" w:hAnsi="Garamond"/>
        </w:rPr>
        <w:t>prescriptions</w:t>
      </w:r>
      <w:proofErr w:type="gramEnd"/>
      <w:r w:rsidRPr="00171473">
        <w:rPr>
          <w:rFonts w:ascii="Garamond" w:hAnsi="Garamond"/>
        </w:rPr>
        <w:t xml:space="preserve"> normatives (acteurs, vecteurs, paradigmes, charge symbolique ou idéologique, etc.) vs veille éthique de écrivains</w:t>
      </w:r>
    </w:p>
    <w:p w14:paraId="3AE0E347" w14:textId="260D4DB9" w:rsidR="00A12E8C" w:rsidRPr="00171473" w:rsidRDefault="00A12E8C" w:rsidP="00B7628F">
      <w:pPr>
        <w:pStyle w:val="ListParagraph"/>
        <w:numPr>
          <w:ilvl w:val="0"/>
          <w:numId w:val="17"/>
        </w:numPr>
        <w:spacing w:line="240" w:lineRule="auto"/>
        <w:jc w:val="both"/>
        <w:rPr>
          <w:rFonts w:ascii="Garamond" w:hAnsi="Garamond"/>
        </w:rPr>
      </w:pPr>
      <w:r w:rsidRPr="00171473">
        <w:rPr>
          <w:rFonts w:ascii="Garamond" w:hAnsi="Garamond"/>
        </w:rPr>
        <w:t>Politiquement correct, appartenance identitaire et exclus non cités (féminisme, stigmatisation du féminis</w:t>
      </w:r>
      <w:r w:rsidR="00520AB6" w:rsidRPr="00171473">
        <w:rPr>
          <w:rFonts w:ascii="Garamond" w:hAnsi="Garamond"/>
        </w:rPr>
        <w:t>me, antiféminisme, par exemple) ;</w:t>
      </w:r>
    </w:p>
    <w:p w14:paraId="607BE68B" w14:textId="451C174A" w:rsidR="00B51AD5" w:rsidRPr="00171473" w:rsidRDefault="00B51AD5" w:rsidP="00B7628F">
      <w:pPr>
        <w:pStyle w:val="ListParagraph"/>
        <w:numPr>
          <w:ilvl w:val="0"/>
          <w:numId w:val="17"/>
        </w:numPr>
        <w:spacing w:line="240" w:lineRule="auto"/>
        <w:jc w:val="both"/>
        <w:rPr>
          <w:rFonts w:ascii="Garamond" w:hAnsi="Garamond"/>
        </w:rPr>
      </w:pPr>
      <w:r w:rsidRPr="00171473">
        <w:rPr>
          <w:rFonts w:ascii="Garamond" w:hAnsi="Garamond"/>
        </w:rPr>
        <w:t xml:space="preserve">Logique du discours des minorités, logique du discours des majorités, </w:t>
      </w:r>
      <w:r w:rsidR="00EC0A8F" w:rsidRPr="00171473">
        <w:rPr>
          <w:rFonts w:ascii="Garamond" w:hAnsi="Garamond"/>
        </w:rPr>
        <w:t>conflits de ces logiques dans les littératures française, francophones et dans leur traduction ;</w:t>
      </w:r>
    </w:p>
    <w:p w14:paraId="716A8F74" w14:textId="3CF4DDBC" w:rsidR="008241B0" w:rsidRPr="00171473" w:rsidRDefault="0098144B" w:rsidP="0098144B">
      <w:pPr>
        <w:pStyle w:val="ListParagraph"/>
        <w:numPr>
          <w:ilvl w:val="0"/>
          <w:numId w:val="17"/>
        </w:numPr>
        <w:spacing w:line="240" w:lineRule="auto"/>
        <w:jc w:val="both"/>
        <w:rPr>
          <w:rFonts w:ascii="Garamond" w:hAnsi="Garamond"/>
        </w:rPr>
      </w:pPr>
      <w:r w:rsidRPr="00171473">
        <w:rPr>
          <w:rFonts w:ascii="Garamond" w:hAnsi="Garamond"/>
        </w:rPr>
        <w:t>Féminisation du langage ;</w:t>
      </w:r>
    </w:p>
    <w:p w14:paraId="7D2716D2" w14:textId="4670399F" w:rsidR="00E33DF9" w:rsidRPr="00171473" w:rsidRDefault="00E33DF9" w:rsidP="00B7628F">
      <w:pPr>
        <w:pStyle w:val="ListParagraph"/>
        <w:numPr>
          <w:ilvl w:val="0"/>
          <w:numId w:val="17"/>
        </w:numPr>
        <w:spacing w:line="240" w:lineRule="auto"/>
        <w:jc w:val="both"/>
        <w:rPr>
          <w:rFonts w:ascii="Garamond" w:hAnsi="Garamond"/>
        </w:rPr>
      </w:pPr>
      <w:r w:rsidRPr="00171473">
        <w:rPr>
          <w:rFonts w:ascii="Garamond" w:eastAsia="Garamond" w:hAnsi="Garamond" w:cs="Garamond"/>
        </w:rPr>
        <w:t xml:space="preserve">Analyse discursive des formulations du politiquement </w:t>
      </w:r>
      <w:proofErr w:type="spellStart"/>
      <w:proofErr w:type="gramStart"/>
      <w:r w:rsidRPr="00171473">
        <w:rPr>
          <w:rFonts w:ascii="Garamond" w:eastAsia="Garamond" w:hAnsi="Garamond" w:cs="Garamond"/>
        </w:rPr>
        <w:t>in.correct</w:t>
      </w:r>
      <w:proofErr w:type="spellEnd"/>
      <w:proofErr w:type="gramEnd"/>
      <w:r w:rsidRPr="00171473">
        <w:rPr>
          <w:rFonts w:ascii="Garamond" w:eastAsia="Garamond" w:hAnsi="Garamond" w:cs="Garamond"/>
        </w:rPr>
        <w:t> ;</w:t>
      </w:r>
    </w:p>
    <w:p w14:paraId="4DEB76A0" w14:textId="6C02066E" w:rsidR="00912E4B" w:rsidRPr="00171473" w:rsidRDefault="007367AA" w:rsidP="00B7628F">
      <w:pPr>
        <w:pStyle w:val="ListParagraph"/>
        <w:numPr>
          <w:ilvl w:val="0"/>
          <w:numId w:val="17"/>
        </w:numPr>
        <w:spacing w:line="240" w:lineRule="auto"/>
        <w:jc w:val="both"/>
        <w:rPr>
          <w:rFonts w:ascii="Garamond" w:hAnsi="Garamond"/>
        </w:rPr>
      </w:pPr>
      <w:r w:rsidRPr="00171473">
        <w:rPr>
          <w:rFonts w:ascii="Garamond" w:eastAsia="Garamond" w:hAnsi="Garamond"/>
        </w:rPr>
        <w:t>Littérature</w:t>
      </w:r>
      <w:r w:rsidR="00EC0A8F" w:rsidRPr="00171473">
        <w:rPr>
          <w:rFonts w:ascii="Garamond" w:hAnsi="Garamond"/>
        </w:rPr>
        <w:t xml:space="preserve"> et traduction comme moyens de propager le politiquement (in)correct</w:t>
      </w:r>
      <w:r w:rsidR="009D7192" w:rsidRPr="00171473">
        <w:rPr>
          <w:rFonts w:ascii="Garamond" w:hAnsi="Garamond"/>
        </w:rPr>
        <w:t xml:space="preserve"> (</w:t>
      </w:r>
      <w:proofErr w:type="spellStart"/>
      <w:r w:rsidR="009D7192" w:rsidRPr="00171473">
        <w:rPr>
          <w:rFonts w:ascii="Garamond" w:hAnsi="Garamond"/>
        </w:rPr>
        <w:t>Diesbach</w:t>
      </w:r>
      <w:proofErr w:type="spellEnd"/>
      <w:r w:rsidR="009D7192" w:rsidRPr="00171473">
        <w:rPr>
          <w:rFonts w:ascii="Garamond" w:hAnsi="Garamond"/>
        </w:rPr>
        <w:t>, [1969] 2019)</w:t>
      </w:r>
      <w:r w:rsidR="00E4302F">
        <w:rPr>
          <w:rFonts w:ascii="Garamond" w:hAnsi="Garamond"/>
        </w:rPr>
        <w:t> ;</w:t>
      </w:r>
    </w:p>
    <w:p w14:paraId="5D32ACA5" w14:textId="1FFBA3F1" w:rsidR="00713A3D" w:rsidRPr="00171473" w:rsidRDefault="00713A3D" w:rsidP="00B7628F">
      <w:pPr>
        <w:pStyle w:val="ListParagraph"/>
        <w:numPr>
          <w:ilvl w:val="0"/>
          <w:numId w:val="17"/>
        </w:numPr>
        <w:spacing w:line="240" w:lineRule="auto"/>
        <w:jc w:val="both"/>
        <w:rPr>
          <w:rFonts w:ascii="Garamond" w:hAnsi="Garamond"/>
        </w:rPr>
      </w:pPr>
      <w:r w:rsidRPr="00171473">
        <w:rPr>
          <w:rFonts w:ascii="Garamond" w:hAnsi="Garamond"/>
        </w:rPr>
        <w:t>Extension du politiquement correct dans le discours académique francophone (</w:t>
      </w:r>
      <w:proofErr w:type="spellStart"/>
      <w:r w:rsidRPr="00171473">
        <w:rPr>
          <w:rFonts w:ascii="Garamond" w:hAnsi="Garamond"/>
        </w:rPr>
        <w:t>Lebouc</w:t>
      </w:r>
      <w:proofErr w:type="spellEnd"/>
      <w:r w:rsidRPr="00171473">
        <w:rPr>
          <w:rFonts w:ascii="Garamond" w:hAnsi="Garamond"/>
        </w:rPr>
        <w:t>, 2008</w:t>
      </w:r>
      <w:r w:rsidR="00E4302F" w:rsidRPr="00171473">
        <w:rPr>
          <w:rFonts w:ascii="Garamond" w:hAnsi="Garamond"/>
        </w:rPr>
        <w:t>) ;</w:t>
      </w:r>
    </w:p>
    <w:p w14:paraId="7C160B95" w14:textId="40D4B2B3" w:rsidR="00A12E8C" w:rsidRDefault="00A12E8C" w:rsidP="00B7628F">
      <w:pPr>
        <w:pStyle w:val="ListParagraph"/>
        <w:numPr>
          <w:ilvl w:val="0"/>
          <w:numId w:val="17"/>
        </w:numPr>
        <w:spacing w:line="240" w:lineRule="auto"/>
        <w:jc w:val="both"/>
        <w:rPr>
          <w:rFonts w:ascii="Garamond" w:hAnsi="Garamond"/>
        </w:rPr>
      </w:pPr>
      <w:r w:rsidRPr="00171473">
        <w:rPr>
          <w:rFonts w:ascii="Garamond" w:hAnsi="Garamond"/>
        </w:rPr>
        <w:t>Rapports sociaux, lutte contre le politiquement (in)</w:t>
      </w:r>
      <w:r w:rsidR="009D7192" w:rsidRPr="00171473">
        <w:rPr>
          <w:rFonts w:ascii="Garamond" w:hAnsi="Garamond"/>
        </w:rPr>
        <w:t>correct et</w:t>
      </w:r>
      <w:r w:rsidRPr="00171473">
        <w:rPr>
          <w:rFonts w:ascii="Garamond" w:hAnsi="Garamond"/>
        </w:rPr>
        <w:t xml:space="preserve"> (in)tolérance des minorités/</w:t>
      </w:r>
      <w:r w:rsidR="0014527D" w:rsidRPr="00171473">
        <w:rPr>
          <w:rFonts w:ascii="Garamond" w:hAnsi="Garamond"/>
        </w:rPr>
        <w:t>majorités ;</w:t>
      </w:r>
    </w:p>
    <w:p w14:paraId="17788120" w14:textId="225EB7AD" w:rsidR="00EC6C6E" w:rsidRPr="00EC6C6E" w:rsidRDefault="00EC6C6E" w:rsidP="00EC6C6E">
      <w:pPr>
        <w:pStyle w:val="ListParagraph"/>
        <w:numPr>
          <w:ilvl w:val="0"/>
          <w:numId w:val="17"/>
        </w:numPr>
        <w:spacing w:line="240" w:lineRule="auto"/>
        <w:jc w:val="both"/>
        <w:rPr>
          <w:rFonts w:ascii="Garamond" w:hAnsi="Garamond"/>
        </w:rPr>
      </w:pPr>
      <w:r w:rsidRPr="00EC6C6E">
        <w:rPr>
          <w:rFonts w:ascii="Garamond" w:hAnsi="Garamond"/>
        </w:rPr>
        <w:t>Le politiquement correct entre norme juridique et norme langagière</w:t>
      </w:r>
      <w:r w:rsidR="00CC4673">
        <w:rPr>
          <w:rFonts w:ascii="Garamond" w:hAnsi="Garamond"/>
        </w:rPr>
        <w:t> ;</w:t>
      </w:r>
    </w:p>
    <w:p w14:paraId="1F743FFC" w14:textId="3BF3107C" w:rsidR="00EC6C6E" w:rsidRPr="00171473" w:rsidRDefault="00EC6C6E" w:rsidP="00EC6C6E">
      <w:pPr>
        <w:pStyle w:val="ListParagraph"/>
        <w:numPr>
          <w:ilvl w:val="0"/>
          <w:numId w:val="17"/>
        </w:numPr>
        <w:spacing w:line="240" w:lineRule="auto"/>
        <w:jc w:val="both"/>
        <w:rPr>
          <w:rFonts w:ascii="Garamond" w:hAnsi="Garamond"/>
        </w:rPr>
      </w:pPr>
      <w:r w:rsidRPr="00EC6C6E">
        <w:rPr>
          <w:rFonts w:ascii="Garamond" w:hAnsi="Garamond"/>
        </w:rPr>
        <w:t>Regards francophones sur l</w:t>
      </w:r>
      <w:r w:rsidR="00115FF4">
        <w:rPr>
          <w:rFonts w:ascii="Garamond" w:hAnsi="Garamond"/>
        </w:rPr>
        <w:t>’</w:t>
      </w:r>
      <w:r w:rsidRPr="00EC6C6E">
        <w:rPr>
          <w:rFonts w:ascii="Garamond" w:hAnsi="Garamond"/>
        </w:rPr>
        <w:t xml:space="preserve">intercompréhension en langues romanes et sur le </w:t>
      </w:r>
      <w:r w:rsidR="0014527D" w:rsidRPr="00EC6C6E">
        <w:rPr>
          <w:rFonts w:ascii="Garamond" w:hAnsi="Garamond"/>
        </w:rPr>
        <w:t>droit d</w:t>
      </w:r>
      <w:r w:rsidR="00115FF4">
        <w:rPr>
          <w:rFonts w:ascii="Garamond" w:hAnsi="Garamond"/>
        </w:rPr>
        <w:t>’</w:t>
      </w:r>
      <w:r w:rsidR="0014527D" w:rsidRPr="00EC6C6E">
        <w:rPr>
          <w:rFonts w:ascii="Garamond" w:hAnsi="Garamond"/>
        </w:rPr>
        <w:t>expression</w:t>
      </w:r>
      <w:r w:rsidRPr="00EC6C6E">
        <w:rPr>
          <w:rFonts w:ascii="Garamond" w:hAnsi="Garamond"/>
        </w:rPr>
        <w:t xml:space="preserve"> (Santos, 2007)</w:t>
      </w:r>
      <w:r w:rsidR="00CC4673">
        <w:rPr>
          <w:rFonts w:ascii="Garamond" w:hAnsi="Garamond"/>
        </w:rPr>
        <w:t> ;</w:t>
      </w:r>
    </w:p>
    <w:p w14:paraId="2FC19EB5" w14:textId="45EA5C37" w:rsidR="0014527D" w:rsidRDefault="00855DCA" w:rsidP="0014527D">
      <w:pPr>
        <w:pStyle w:val="ListParagraph"/>
        <w:numPr>
          <w:ilvl w:val="0"/>
          <w:numId w:val="17"/>
        </w:numPr>
        <w:spacing w:line="240" w:lineRule="auto"/>
        <w:jc w:val="both"/>
        <w:rPr>
          <w:rFonts w:ascii="Garamond" w:hAnsi="Garamond"/>
        </w:rPr>
      </w:pPr>
      <w:r w:rsidRPr="00171473">
        <w:rPr>
          <w:rFonts w:ascii="Garamond" w:hAnsi="Garamond"/>
        </w:rPr>
        <w:t>Cadrage transdisciplinaire et nouvelles donnes de l</w:t>
      </w:r>
      <w:r w:rsidR="00115FF4">
        <w:rPr>
          <w:rFonts w:ascii="Garamond" w:hAnsi="Garamond"/>
        </w:rPr>
        <w:t>’</w:t>
      </w:r>
      <w:r w:rsidRPr="00171473">
        <w:rPr>
          <w:rFonts w:ascii="Garamond" w:hAnsi="Garamond"/>
        </w:rPr>
        <w:t xml:space="preserve">enseignement des littératures francophones </w:t>
      </w:r>
      <w:r w:rsidR="001970FF" w:rsidRPr="00171473">
        <w:rPr>
          <w:rFonts w:ascii="Garamond" w:hAnsi="Garamond"/>
        </w:rPr>
        <w:t xml:space="preserve">et du FLE/FOS </w:t>
      </w:r>
      <w:r w:rsidRPr="00171473">
        <w:rPr>
          <w:rFonts w:ascii="Garamond" w:hAnsi="Garamond"/>
        </w:rPr>
        <w:t>à l</w:t>
      </w:r>
      <w:r w:rsidR="00115FF4">
        <w:rPr>
          <w:rFonts w:ascii="Garamond" w:hAnsi="Garamond"/>
        </w:rPr>
        <w:t>’</w:t>
      </w:r>
      <w:r w:rsidRPr="00171473">
        <w:rPr>
          <w:rFonts w:ascii="Garamond" w:hAnsi="Garamond"/>
        </w:rPr>
        <w:t>université</w:t>
      </w:r>
      <w:r w:rsidR="00FE43B9">
        <w:rPr>
          <w:rFonts w:ascii="Garamond" w:hAnsi="Garamond"/>
        </w:rPr>
        <w:t> ;</w:t>
      </w:r>
    </w:p>
    <w:p w14:paraId="6DB90911" w14:textId="3B19D48B" w:rsidR="00746625" w:rsidRPr="00171473" w:rsidRDefault="00746625" w:rsidP="00B7628F">
      <w:pPr>
        <w:spacing w:line="240" w:lineRule="auto"/>
        <w:ind w:firstLine="360"/>
        <w:jc w:val="both"/>
        <w:rPr>
          <w:rFonts w:ascii="Garamond" w:hAnsi="Garamond"/>
        </w:rPr>
      </w:pPr>
      <w:r w:rsidRPr="00171473">
        <w:rPr>
          <w:rFonts w:ascii="Garamond" w:hAnsi="Garamond"/>
        </w:rPr>
        <w:t>Le droit d</w:t>
      </w:r>
      <w:r w:rsidR="00115FF4">
        <w:rPr>
          <w:rFonts w:ascii="Garamond" w:hAnsi="Garamond"/>
        </w:rPr>
        <w:t>’</w:t>
      </w:r>
      <w:r w:rsidRPr="00171473">
        <w:rPr>
          <w:rFonts w:ascii="Garamond" w:hAnsi="Garamond"/>
        </w:rPr>
        <w:t>expression, l</w:t>
      </w:r>
      <w:r w:rsidR="00115FF4">
        <w:rPr>
          <w:rFonts w:ascii="Garamond" w:hAnsi="Garamond"/>
        </w:rPr>
        <w:t>’</w:t>
      </w:r>
      <w:r w:rsidRPr="00171473">
        <w:rPr>
          <w:rFonts w:ascii="Garamond" w:hAnsi="Garamond"/>
        </w:rPr>
        <w:t>expression et la socialisation, d</w:t>
      </w:r>
      <w:r w:rsidR="00912E4B" w:rsidRPr="00171473">
        <w:rPr>
          <w:rFonts w:ascii="Garamond" w:hAnsi="Garamond"/>
        </w:rPr>
        <w:t xml:space="preserve">ans </w:t>
      </w:r>
      <w:r w:rsidRPr="00171473">
        <w:rPr>
          <w:rFonts w:ascii="Garamond" w:hAnsi="Garamond"/>
        </w:rPr>
        <w:t>les</w:t>
      </w:r>
      <w:r w:rsidR="00912E4B" w:rsidRPr="00171473">
        <w:rPr>
          <w:rFonts w:ascii="Garamond" w:hAnsi="Garamond"/>
        </w:rPr>
        <w:t xml:space="preserve"> </w:t>
      </w:r>
      <w:r w:rsidR="00E80FFA" w:rsidRPr="00171473">
        <w:rPr>
          <w:rFonts w:ascii="Garamond" w:hAnsi="Garamond"/>
        </w:rPr>
        <w:t>circonstances</w:t>
      </w:r>
      <w:r w:rsidR="00912E4B" w:rsidRPr="00171473">
        <w:rPr>
          <w:rFonts w:ascii="Garamond" w:hAnsi="Garamond"/>
        </w:rPr>
        <w:t xml:space="preserve"> </w:t>
      </w:r>
      <w:r w:rsidR="00E80FFA" w:rsidRPr="00171473">
        <w:rPr>
          <w:rFonts w:ascii="Garamond" w:hAnsi="Garamond"/>
        </w:rPr>
        <w:t xml:space="preserve">sociales </w:t>
      </w:r>
      <w:r w:rsidRPr="00171473">
        <w:rPr>
          <w:rFonts w:ascii="Garamond" w:hAnsi="Garamond"/>
        </w:rPr>
        <w:t>que la pandémie a définitivement modifiées,</w:t>
      </w:r>
      <w:r w:rsidR="00E80FFA" w:rsidRPr="00171473">
        <w:rPr>
          <w:rFonts w:ascii="Garamond" w:hAnsi="Garamond"/>
        </w:rPr>
        <w:t xml:space="preserve"> </w:t>
      </w:r>
      <w:r w:rsidR="00912E4B" w:rsidRPr="00171473">
        <w:rPr>
          <w:rFonts w:ascii="Garamond" w:hAnsi="Garamond"/>
        </w:rPr>
        <w:t>perd</w:t>
      </w:r>
      <w:r w:rsidRPr="00171473">
        <w:rPr>
          <w:rFonts w:ascii="Garamond" w:hAnsi="Garamond"/>
        </w:rPr>
        <w:t xml:space="preserve">ent leur autonomie et leurs </w:t>
      </w:r>
      <w:r w:rsidR="00912E4B" w:rsidRPr="00171473">
        <w:rPr>
          <w:rFonts w:ascii="Garamond" w:hAnsi="Garamond"/>
        </w:rPr>
        <w:t>fonction</w:t>
      </w:r>
      <w:r w:rsidRPr="00171473">
        <w:rPr>
          <w:rFonts w:ascii="Garamond" w:hAnsi="Garamond"/>
        </w:rPr>
        <w:t>s</w:t>
      </w:r>
      <w:r w:rsidR="00912E4B" w:rsidRPr="00171473">
        <w:rPr>
          <w:rFonts w:ascii="Garamond" w:hAnsi="Garamond"/>
        </w:rPr>
        <w:t xml:space="preserve"> risque</w:t>
      </w:r>
      <w:r w:rsidRPr="00171473">
        <w:rPr>
          <w:rFonts w:ascii="Garamond" w:hAnsi="Garamond"/>
        </w:rPr>
        <w:t>nt</w:t>
      </w:r>
      <w:r w:rsidR="00912E4B" w:rsidRPr="00171473">
        <w:rPr>
          <w:rFonts w:ascii="Garamond" w:hAnsi="Garamond"/>
        </w:rPr>
        <w:t xml:space="preserve"> de s</w:t>
      </w:r>
      <w:r w:rsidR="00115FF4">
        <w:rPr>
          <w:rFonts w:ascii="Garamond" w:hAnsi="Garamond"/>
        </w:rPr>
        <w:t>’</w:t>
      </w:r>
      <w:r w:rsidRPr="00171473">
        <w:rPr>
          <w:rFonts w:ascii="Garamond" w:hAnsi="Garamond"/>
        </w:rPr>
        <w:t>abîmer</w:t>
      </w:r>
      <w:r w:rsidR="00285390" w:rsidRPr="00171473">
        <w:rPr>
          <w:rFonts w:ascii="Garamond" w:hAnsi="Garamond"/>
        </w:rPr>
        <w:t xml:space="preserve"> à cause de la myopie discursive politiquement (in)correcte</w:t>
      </w:r>
      <w:r w:rsidR="00B57470" w:rsidRPr="00171473">
        <w:rPr>
          <w:rFonts w:ascii="Garamond" w:hAnsi="Garamond"/>
        </w:rPr>
        <w:t>. De simples désignations et des notions, de simples verbalisations à des fins utilitaires ou scientifiques ?</w:t>
      </w:r>
    </w:p>
    <w:p w14:paraId="5C8B856B" w14:textId="6F8A4F35" w:rsidR="00E33DF9" w:rsidRPr="00171473" w:rsidRDefault="00E33DF9" w:rsidP="00B7628F">
      <w:pPr>
        <w:spacing w:line="240" w:lineRule="auto"/>
        <w:ind w:firstLine="360"/>
        <w:jc w:val="both"/>
        <w:rPr>
          <w:rFonts w:ascii="Garamond" w:hAnsi="Garamond"/>
        </w:rPr>
      </w:pPr>
    </w:p>
    <w:p w14:paraId="2B4052B9" w14:textId="55461B0B" w:rsidR="00E33DF9" w:rsidRPr="00171473" w:rsidRDefault="00171473" w:rsidP="00171473">
      <w:pPr>
        <w:pStyle w:val="Heading2"/>
        <w:spacing w:before="0" w:line="240" w:lineRule="auto"/>
        <w:jc w:val="both"/>
        <w:rPr>
          <w:rFonts w:ascii="Garamond" w:eastAsia="Garamond" w:hAnsi="Garamond"/>
        </w:rPr>
      </w:pPr>
      <w:r>
        <w:rPr>
          <w:rFonts w:ascii="Garamond" w:eastAsia="Garamond" w:hAnsi="Garamond"/>
        </w:rPr>
        <w:t>2. </w:t>
      </w:r>
      <w:r w:rsidR="00E33DF9" w:rsidRPr="00171473">
        <w:rPr>
          <w:rFonts w:ascii="Garamond" w:eastAsia="Garamond" w:hAnsi="Garamond"/>
        </w:rPr>
        <w:t>Sections :</w:t>
      </w:r>
    </w:p>
    <w:p w14:paraId="5DB24870" w14:textId="77777777" w:rsidR="00E33DF9" w:rsidRPr="00171473" w:rsidRDefault="00E33DF9" w:rsidP="00855DCA">
      <w:pPr>
        <w:spacing w:line="240" w:lineRule="auto"/>
        <w:ind w:left="284" w:hanging="284"/>
        <w:jc w:val="both"/>
        <w:rPr>
          <w:rFonts w:ascii="Garamond" w:eastAsia="Garamond" w:hAnsi="Garamond" w:cs="Garamond"/>
        </w:rPr>
      </w:pPr>
      <w:r w:rsidRPr="00171473">
        <w:rPr>
          <w:rFonts w:ascii="Garamond" w:eastAsia="Garamond" w:hAnsi="Garamond" w:cs="Garamond"/>
        </w:rPr>
        <w:t>Littérature</w:t>
      </w:r>
    </w:p>
    <w:p w14:paraId="1B91EA99" w14:textId="77777777" w:rsidR="00E33DF9" w:rsidRPr="00171473" w:rsidRDefault="00E33DF9" w:rsidP="00855DCA">
      <w:pPr>
        <w:spacing w:line="240" w:lineRule="auto"/>
        <w:ind w:left="284" w:hanging="284"/>
        <w:jc w:val="both"/>
        <w:rPr>
          <w:rFonts w:ascii="Garamond" w:eastAsia="Garamond" w:hAnsi="Garamond" w:cs="Garamond"/>
        </w:rPr>
      </w:pPr>
      <w:r w:rsidRPr="00171473">
        <w:rPr>
          <w:rFonts w:ascii="Garamond" w:eastAsia="Garamond" w:hAnsi="Garamond" w:cs="Garamond"/>
        </w:rPr>
        <w:t>Linguistique</w:t>
      </w:r>
    </w:p>
    <w:p w14:paraId="47E1B75D" w14:textId="53A5151A" w:rsidR="00E33DF9" w:rsidRPr="00171473" w:rsidRDefault="005B5CF9" w:rsidP="00855DCA">
      <w:pPr>
        <w:spacing w:line="240" w:lineRule="auto"/>
        <w:ind w:left="284" w:hanging="284"/>
        <w:jc w:val="both"/>
        <w:rPr>
          <w:rFonts w:ascii="Garamond" w:eastAsia="Garamond" w:hAnsi="Garamond" w:cs="Garamond"/>
        </w:rPr>
      </w:pPr>
      <w:r w:rsidRPr="00171473">
        <w:rPr>
          <w:rFonts w:ascii="Garamond" w:eastAsia="Garamond" w:hAnsi="Garamond" w:cs="Garamond"/>
        </w:rPr>
        <w:t>Traductologie</w:t>
      </w:r>
    </w:p>
    <w:p w14:paraId="39444513" w14:textId="77CDA4CE" w:rsidR="00E33DF9" w:rsidRDefault="00E33DF9" w:rsidP="00855DCA">
      <w:pPr>
        <w:spacing w:line="240" w:lineRule="auto"/>
        <w:ind w:left="284" w:hanging="284"/>
        <w:jc w:val="both"/>
        <w:rPr>
          <w:rFonts w:ascii="Garamond" w:eastAsia="Garamond" w:hAnsi="Garamond" w:cs="Garamond"/>
        </w:rPr>
      </w:pPr>
      <w:r w:rsidRPr="00171473">
        <w:rPr>
          <w:rFonts w:ascii="Garamond" w:eastAsia="Garamond" w:hAnsi="Garamond" w:cs="Garamond"/>
        </w:rPr>
        <w:t>Didactique de la littérature</w:t>
      </w:r>
      <w:r w:rsidR="001970FF" w:rsidRPr="00171473">
        <w:rPr>
          <w:rFonts w:ascii="Garamond" w:eastAsia="Garamond" w:hAnsi="Garamond" w:cs="Garamond"/>
        </w:rPr>
        <w:t xml:space="preserve"> et du FLE/FOS</w:t>
      </w:r>
    </w:p>
    <w:p w14:paraId="3946738A" w14:textId="49AF0674" w:rsidR="00FE43B9" w:rsidRPr="00FE43B9" w:rsidRDefault="00FE43B9" w:rsidP="00FE43B9">
      <w:pPr>
        <w:spacing w:line="240" w:lineRule="auto"/>
        <w:jc w:val="both"/>
        <w:rPr>
          <w:rFonts w:ascii="Garamond" w:hAnsi="Garamond"/>
        </w:rPr>
      </w:pPr>
      <w:r w:rsidRPr="00FE43B9">
        <w:rPr>
          <w:rFonts w:ascii="Garamond" w:hAnsi="Garamond"/>
        </w:rPr>
        <w:t>Autres perspectives (anthropologiques, juridiques, sociologiques, etc.)</w:t>
      </w:r>
    </w:p>
    <w:p w14:paraId="2738634E" w14:textId="77777777" w:rsidR="00FE43B9" w:rsidRPr="00171473" w:rsidRDefault="00FE43B9" w:rsidP="00855DCA">
      <w:pPr>
        <w:spacing w:line="240" w:lineRule="auto"/>
        <w:ind w:left="284" w:hanging="284"/>
        <w:jc w:val="both"/>
        <w:rPr>
          <w:rFonts w:ascii="Garamond" w:eastAsia="Garamond" w:hAnsi="Garamond" w:cs="Garamond"/>
        </w:rPr>
      </w:pPr>
    </w:p>
    <w:p w14:paraId="00000010" w14:textId="01BE4240" w:rsidR="001A7D43" w:rsidRPr="00171473" w:rsidRDefault="001A7D43" w:rsidP="00855DCA">
      <w:pPr>
        <w:spacing w:line="240" w:lineRule="auto"/>
        <w:jc w:val="both"/>
        <w:rPr>
          <w:rFonts w:ascii="Garamond" w:eastAsia="Garamond" w:hAnsi="Garamond"/>
        </w:rPr>
      </w:pPr>
    </w:p>
    <w:p w14:paraId="00000012" w14:textId="35FA491E" w:rsidR="001A7D43" w:rsidRPr="00171473" w:rsidRDefault="00171473" w:rsidP="00171473">
      <w:pPr>
        <w:spacing w:line="240" w:lineRule="auto"/>
        <w:jc w:val="both"/>
        <w:rPr>
          <w:rFonts w:ascii="Garamond" w:eastAsia="Garamond" w:hAnsi="Garamond"/>
        </w:rPr>
      </w:pPr>
      <w:r>
        <w:rPr>
          <w:rStyle w:val="Heading2Char"/>
          <w:rFonts w:ascii="Garamond" w:hAnsi="Garamond"/>
        </w:rPr>
        <w:t>3. </w:t>
      </w:r>
      <w:r w:rsidR="00543105" w:rsidRPr="00171473">
        <w:rPr>
          <w:rStyle w:val="Heading2Char"/>
          <w:rFonts w:ascii="Garamond" w:hAnsi="Garamond"/>
        </w:rPr>
        <w:t>Proposition de communication</w:t>
      </w:r>
    </w:p>
    <w:p w14:paraId="00000013" w14:textId="19BEECE2" w:rsidR="001A7D43" w:rsidRPr="00171473" w:rsidRDefault="00543105" w:rsidP="00855DCA">
      <w:pPr>
        <w:pStyle w:val="Heading3"/>
        <w:spacing w:before="0" w:line="240" w:lineRule="auto"/>
        <w:ind w:left="284" w:hanging="284"/>
        <w:jc w:val="both"/>
        <w:rPr>
          <w:rFonts w:ascii="Garamond" w:hAnsi="Garamond"/>
          <w:lang w:val="fr-FR"/>
        </w:rPr>
      </w:pPr>
      <w:r w:rsidRPr="00171473">
        <w:rPr>
          <w:rFonts w:ascii="Garamond" w:hAnsi="Garamond"/>
          <w:lang w:val="fr-FR"/>
        </w:rPr>
        <w:t>Modalités d</w:t>
      </w:r>
      <w:r w:rsidR="00115FF4">
        <w:rPr>
          <w:rFonts w:ascii="Garamond" w:hAnsi="Garamond"/>
          <w:lang w:val="fr-FR"/>
        </w:rPr>
        <w:t>’</w:t>
      </w:r>
      <w:r w:rsidRPr="00171473">
        <w:rPr>
          <w:rFonts w:ascii="Garamond" w:hAnsi="Garamond"/>
          <w:lang w:val="fr-FR"/>
        </w:rPr>
        <w:t>envoi</w:t>
      </w:r>
    </w:p>
    <w:p w14:paraId="22FD08A8" w14:textId="74CFEC4D" w:rsidR="00AA5DC6" w:rsidRPr="00171473" w:rsidRDefault="00543105" w:rsidP="00855DCA">
      <w:pPr>
        <w:spacing w:line="240" w:lineRule="auto"/>
        <w:ind w:left="284" w:hanging="284"/>
        <w:jc w:val="both"/>
        <w:rPr>
          <w:rFonts w:ascii="Garamond" w:hAnsi="Garamond"/>
        </w:rPr>
      </w:pPr>
      <w:r w:rsidRPr="00171473">
        <w:rPr>
          <w:rFonts w:ascii="Garamond" w:eastAsia="Garamond" w:hAnsi="Garamond"/>
        </w:rPr>
        <w:t xml:space="preserve">La date limite de réception des </w:t>
      </w:r>
      <w:r w:rsidR="00AA5DC6" w:rsidRPr="00171473">
        <w:rPr>
          <w:rFonts w:ascii="Garamond" w:hAnsi="Garamond"/>
        </w:rPr>
        <w:t>résumés</w:t>
      </w:r>
      <w:r w:rsidRPr="00171473">
        <w:rPr>
          <w:rFonts w:ascii="Garamond" w:eastAsia="Garamond" w:hAnsi="Garamond"/>
        </w:rPr>
        <w:t xml:space="preserve"> est fixée au 15 novembre 2021. </w:t>
      </w:r>
    </w:p>
    <w:p w14:paraId="00000014" w14:textId="04F00D1D" w:rsidR="001A7D43" w:rsidRPr="00171473" w:rsidRDefault="00AA5DC6" w:rsidP="001970FF">
      <w:pPr>
        <w:spacing w:line="240" w:lineRule="auto"/>
        <w:jc w:val="both"/>
        <w:rPr>
          <w:rFonts w:ascii="Garamond" w:eastAsia="Garamond" w:hAnsi="Garamond"/>
        </w:rPr>
      </w:pPr>
      <w:r w:rsidRPr="00171473">
        <w:rPr>
          <w:rFonts w:ascii="Garamond" w:hAnsi="Garamond"/>
        </w:rPr>
        <w:t>Les résumés doivent être envoyés avant le 15 novembre 2021, à l</w:t>
      </w:r>
      <w:r w:rsidR="00115FF4">
        <w:rPr>
          <w:rFonts w:ascii="Garamond" w:hAnsi="Garamond"/>
        </w:rPr>
        <w:t>’</w:t>
      </w:r>
      <w:r w:rsidRPr="00171473">
        <w:rPr>
          <w:rFonts w:ascii="Garamond" w:hAnsi="Garamond"/>
        </w:rPr>
        <w:t>adresse suivante</w:t>
      </w:r>
      <w:r w:rsidR="00C25C0D">
        <w:rPr>
          <w:rFonts w:ascii="Garamond" w:hAnsi="Garamond"/>
        </w:rPr>
        <w:t> :</w:t>
      </w:r>
      <w:r w:rsidR="00C25C0D" w:rsidRPr="00C25C0D">
        <w:rPr>
          <w:rFonts w:ascii="Roboto" w:hAnsi="Roboto"/>
          <w:b/>
          <w:bCs/>
          <w:color w:val="202124"/>
          <w:spacing w:val="3"/>
          <w:sz w:val="21"/>
          <w:szCs w:val="21"/>
          <w:shd w:val="clear" w:color="auto" w:fill="FFFFFF"/>
        </w:rPr>
        <w:t xml:space="preserve"> </w:t>
      </w:r>
      <w:proofErr w:type="spellStart"/>
      <w:r w:rsidR="00C25C0D" w:rsidRPr="00C25C0D">
        <w:rPr>
          <w:rFonts w:ascii="Garamond" w:hAnsi="Garamond"/>
          <w:b/>
          <w:bCs/>
        </w:rPr>
        <w:t>Cieft</w:t>
      </w:r>
      <w:proofErr w:type="spellEnd"/>
      <w:r w:rsidR="00C25C0D" w:rsidRPr="00C25C0D">
        <w:rPr>
          <w:rFonts w:ascii="Garamond" w:hAnsi="Garamond"/>
          <w:b/>
          <w:bCs/>
        </w:rPr>
        <w:t xml:space="preserve"> TSR-RO</w:t>
      </w:r>
      <w:r w:rsidR="00C25C0D" w:rsidRPr="00C25C0D">
        <w:rPr>
          <w:rFonts w:ascii="Garamond" w:hAnsi="Garamond"/>
        </w:rPr>
        <w:t> &lt;cieft2022@gmail.com&gt;</w:t>
      </w:r>
      <w:r w:rsidRPr="00171473">
        <w:rPr>
          <w:rFonts w:ascii="Garamond" w:hAnsi="Garamond"/>
        </w:rPr>
        <w:t xml:space="preserve"> </w:t>
      </w:r>
    </w:p>
    <w:p w14:paraId="00D0356D" w14:textId="77777777" w:rsidR="00AA5DC6" w:rsidRPr="00171473" w:rsidRDefault="00AA5DC6" w:rsidP="00855DCA">
      <w:pPr>
        <w:pStyle w:val="Heading3"/>
        <w:spacing w:before="0" w:line="240" w:lineRule="auto"/>
        <w:ind w:left="284" w:hanging="284"/>
        <w:jc w:val="both"/>
        <w:rPr>
          <w:rFonts w:ascii="Garamond" w:hAnsi="Garamond"/>
          <w:lang w:val="fr-FR"/>
        </w:rPr>
      </w:pPr>
    </w:p>
    <w:p w14:paraId="00000015" w14:textId="77777777" w:rsidR="001A7D43" w:rsidRPr="00171473" w:rsidRDefault="00543105" w:rsidP="00855DCA">
      <w:pPr>
        <w:pStyle w:val="Heading3"/>
        <w:spacing w:before="0" w:line="240" w:lineRule="auto"/>
        <w:ind w:left="284" w:hanging="284"/>
        <w:jc w:val="both"/>
        <w:rPr>
          <w:rFonts w:ascii="Garamond" w:hAnsi="Garamond"/>
          <w:lang w:val="fr-FR"/>
        </w:rPr>
      </w:pPr>
      <w:r w:rsidRPr="00171473">
        <w:rPr>
          <w:rFonts w:ascii="Garamond" w:hAnsi="Garamond"/>
          <w:lang w:val="fr-FR"/>
        </w:rPr>
        <w:t>Consignes</w:t>
      </w:r>
    </w:p>
    <w:p w14:paraId="00000016" w14:textId="77777777" w:rsidR="001A7D43" w:rsidRPr="00171473" w:rsidRDefault="00543105" w:rsidP="00855DCA">
      <w:pPr>
        <w:spacing w:line="240" w:lineRule="auto"/>
        <w:ind w:left="284" w:hanging="284"/>
        <w:jc w:val="both"/>
        <w:rPr>
          <w:rFonts w:ascii="Garamond" w:eastAsia="Garamond" w:hAnsi="Garamond"/>
        </w:rPr>
      </w:pPr>
      <w:r w:rsidRPr="00171473">
        <w:rPr>
          <w:rFonts w:ascii="Garamond" w:eastAsia="Garamond" w:hAnsi="Garamond"/>
        </w:rPr>
        <w:t>Les propositions de communication devront comprendre les éléments suivants :</w:t>
      </w:r>
    </w:p>
    <w:p w14:paraId="00000017" w14:textId="525F3553" w:rsidR="001A7D43" w:rsidRPr="00171473" w:rsidRDefault="00543105" w:rsidP="00855DCA">
      <w:pPr>
        <w:pStyle w:val="ListParagraph"/>
        <w:numPr>
          <w:ilvl w:val="0"/>
          <w:numId w:val="13"/>
        </w:numPr>
        <w:spacing w:line="240" w:lineRule="auto"/>
        <w:ind w:left="284" w:hanging="284"/>
        <w:jc w:val="both"/>
        <w:rPr>
          <w:rFonts w:ascii="Garamond" w:eastAsia="Garamond" w:hAnsi="Garamond"/>
        </w:rPr>
      </w:pPr>
      <w:r w:rsidRPr="00171473">
        <w:rPr>
          <w:rFonts w:ascii="Garamond" w:eastAsia="Garamond" w:hAnsi="Garamond"/>
        </w:rPr>
        <w:t>Les coordonnées précises de l</w:t>
      </w:r>
      <w:r w:rsidR="00115FF4">
        <w:rPr>
          <w:rFonts w:ascii="Garamond" w:eastAsia="Garamond" w:hAnsi="Garamond"/>
        </w:rPr>
        <w:t>’</w:t>
      </w:r>
      <w:r w:rsidRPr="00171473">
        <w:rPr>
          <w:rFonts w:ascii="Garamond" w:eastAsia="Garamond" w:hAnsi="Garamond"/>
        </w:rPr>
        <w:t>auteur ou des auteurs,</w:t>
      </w:r>
    </w:p>
    <w:p w14:paraId="00000018" w14:textId="77777777" w:rsidR="001A7D43" w:rsidRPr="00171473" w:rsidRDefault="00543105" w:rsidP="00855DCA">
      <w:pPr>
        <w:pStyle w:val="ListParagraph"/>
        <w:numPr>
          <w:ilvl w:val="0"/>
          <w:numId w:val="13"/>
        </w:numPr>
        <w:spacing w:line="240" w:lineRule="auto"/>
        <w:ind w:left="284" w:hanging="284"/>
        <w:jc w:val="both"/>
        <w:rPr>
          <w:rFonts w:ascii="Garamond" w:eastAsia="Garamond" w:hAnsi="Garamond"/>
        </w:rPr>
      </w:pPr>
      <w:r w:rsidRPr="00171473">
        <w:rPr>
          <w:rFonts w:ascii="Garamond" w:eastAsia="Garamond" w:hAnsi="Garamond"/>
        </w:rPr>
        <w:t>Le titre de la communication,</w:t>
      </w:r>
    </w:p>
    <w:p w14:paraId="00000019" w14:textId="77777777" w:rsidR="001A7D43" w:rsidRPr="00171473" w:rsidRDefault="00543105" w:rsidP="00855DCA">
      <w:pPr>
        <w:pStyle w:val="ListParagraph"/>
        <w:numPr>
          <w:ilvl w:val="0"/>
          <w:numId w:val="13"/>
        </w:numPr>
        <w:spacing w:line="240" w:lineRule="auto"/>
        <w:ind w:left="284" w:hanging="284"/>
        <w:jc w:val="both"/>
        <w:rPr>
          <w:rFonts w:ascii="Garamond" w:eastAsia="Garamond" w:hAnsi="Garamond"/>
        </w:rPr>
      </w:pPr>
      <w:r w:rsidRPr="00171473">
        <w:rPr>
          <w:rFonts w:ascii="Garamond" w:eastAsia="Garamond" w:hAnsi="Garamond"/>
        </w:rPr>
        <w:t>La référence à une ou deux thématiques ou sessions visée(s),</w:t>
      </w:r>
    </w:p>
    <w:p w14:paraId="0000001A" w14:textId="446AD3F6" w:rsidR="001A7D43" w:rsidRPr="00171473" w:rsidRDefault="00543105" w:rsidP="00855DCA">
      <w:pPr>
        <w:pStyle w:val="ListParagraph"/>
        <w:numPr>
          <w:ilvl w:val="0"/>
          <w:numId w:val="13"/>
        </w:numPr>
        <w:spacing w:line="240" w:lineRule="auto"/>
        <w:ind w:left="284" w:hanging="284"/>
        <w:jc w:val="both"/>
        <w:rPr>
          <w:rFonts w:ascii="Garamond" w:eastAsia="Garamond" w:hAnsi="Garamond"/>
        </w:rPr>
      </w:pPr>
      <w:r w:rsidRPr="00171473">
        <w:rPr>
          <w:rFonts w:ascii="Garamond" w:eastAsia="Garamond" w:hAnsi="Garamond"/>
        </w:rPr>
        <w:t>L</w:t>
      </w:r>
      <w:r w:rsidR="00115FF4">
        <w:rPr>
          <w:rFonts w:ascii="Garamond" w:eastAsia="Garamond" w:hAnsi="Garamond"/>
        </w:rPr>
        <w:t>’</w:t>
      </w:r>
      <w:r w:rsidRPr="00171473">
        <w:rPr>
          <w:rFonts w:ascii="Garamond" w:eastAsia="Garamond" w:hAnsi="Garamond"/>
        </w:rPr>
        <w:t>objectif de la communication, l</w:t>
      </w:r>
      <w:r w:rsidR="00115FF4">
        <w:rPr>
          <w:rFonts w:ascii="Garamond" w:eastAsia="Garamond" w:hAnsi="Garamond"/>
        </w:rPr>
        <w:t>’</w:t>
      </w:r>
      <w:r w:rsidRPr="00171473">
        <w:rPr>
          <w:rFonts w:ascii="Garamond" w:eastAsia="Garamond" w:hAnsi="Garamond"/>
        </w:rPr>
        <w:t>originalité du sujet, la méthode, les résultats obtenus clairement exposés et justifiés (500 mots, références bibliographiques non comprises)</w:t>
      </w:r>
    </w:p>
    <w:p w14:paraId="0000001B" w14:textId="77777777" w:rsidR="001A7D43" w:rsidRPr="00171473" w:rsidRDefault="00543105" w:rsidP="00855DCA">
      <w:pPr>
        <w:pStyle w:val="ListParagraph"/>
        <w:numPr>
          <w:ilvl w:val="0"/>
          <w:numId w:val="13"/>
        </w:numPr>
        <w:spacing w:line="240" w:lineRule="auto"/>
        <w:ind w:left="284" w:hanging="284"/>
        <w:jc w:val="both"/>
        <w:rPr>
          <w:rFonts w:ascii="Garamond" w:eastAsia="Garamond" w:hAnsi="Garamond"/>
        </w:rPr>
      </w:pPr>
      <w:r w:rsidRPr="00171473">
        <w:rPr>
          <w:rFonts w:ascii="Garamond" w:eastAsia="Garamond" w:hAnsi="Garamond"/>
        </w:rPr>
        <w:t>Cinq mots clefs,</w:t>
      </w:r>
    </w:p>
    <w:p w14:paraId="14E74F96" w14:textId="77777777" w:rsidR="000C2C44" w:rsidRDefault="00543105" w:rsidP="000C2C44">
      <w:pPr>
        <w:pStyle w:val="ListParagraph"/>
        <w:numPr>
          <w:ilvl w:val="0"/>
          <w:numId w:val="13"/>
        </w:numPr>
        <w:spacing w:line="240" w:lineRule="auto"/>
        <w:ind w:left="284" w:hanging="284"/>
        <w:jc w:val="both"/>
        <w:rPr>
          <w:rFonts w:ascii="Garamond" w:eastAsia="Garamond" w:hAnsi="Garamond"/>
        </w:rPr>
      </w:pPr>
      <w:r w:rsidRPr="00171473">
        <w:rPr>
          <w:rFonts w:ascii="Garamond" w:eastAsia="Garamond" w:hAnsi="Garamond"/>
        </w:rPr>
        <w:t>Une bibliographie précise et spécifique (5 références pertinentes au maximum).</w:t>
      </w:r>
    </w:p>
    <w:p w14:paraId="64DC73CF" w14:textId="6593D16E" w:rsidR="00171473" w:rsidRPr="00115FF4" w:rsidRDefault="00171473" w:rsidP="000C2C44">
      <w:pPr>
        <w:pStyle w:val="ListParagraph"/>
        <w:numPr>
          <w:ilvl w:val="0"/>
          <w:numId w:val="13"/>
        </w:numPr>
        <w:spacing w:line="240" w:lineRule="auto"/>
        <w:ind w:left="284" w:hanging="284"/>
        <w:jc w:val="both"/>
        <w:rPr>
          <w:rFonts w:ascii="Garamond" w:eastAsia="Garamond" w:hAnsi="Garamond"/>
          <w:color w:val="000000" w:themeColor="text1"/>
        </w:rPr>
      </w:pPr>
      <w:r w:rsidRPr="00115FF4">
        <w:rPr>
          <w:rFonts w:ascii="Garamond" w:eastAsia="Garamond" w:hAnsi="Garamond"/>
          <w:color w:val="000000" w:themeColor="text1"/>
        </w:rPr>
        <w:lastRenderedPageBreak/>
        <w:t>Une notice biobibliographique</w:t>
      </w:r>
      <w:r w:rsidR="000C2C44" w:rsidRPr="00115FF4">
        <w:rPr>
          <w:rFonts w:ascii="Garamond" w:eastAsia="Garamond" w:hAnsi="Garamond"/>
          <w:color w:val="000000" w:themeColor="text1"/>
        </w:rPr>
        <w:t xml:space="preserve"> de chaque auteur (</w:t>
      </w:r>
      <w:r w:rsidR="00CC4673" w:rsidRPr="00115FF4">
        <w:rPr>
          <w:rFonts w:ascii="Garamond" w:eastAsia="Garamond" w:hAnsi="Garamond"/>
          <w:color w:val="000000" w:themeColor="text1"/>
        </w:rPr>
        <w:t>80-</w:t>
      </w:r>
      <w:r w:rsidR="00EC6C6E" w:rsidRPr="00115FF4">
        <w:rPr>
          <w:rFonts w:ascii="Garamond" w:eastAsia="Garamond" w:hAnsi="Garamond"/>
          <w:color w:val="000000" w:themeColor="text1"/>
        </w:rPr>
        <w:t>10</w:t>
      </w:r>
      <w:r w:rsidR="000C2C44" w:rsidRPr="00115FF4">
        <w:rPr>
          <w:rFonts w:ascii="Garamond" w:eastAsia="Garamond" w:hAnsi="Garamond"/>
          <w:color w:val="000000" w:themeColor="text1"/>
        </w:rPr>
        <w:t>0 mots) indiquant l</w:t>
      </w:r>
      <w:r w:rsidR="00115FF4" w:rsidRPr="00115FF4">
        <w:rPr>
          <w:rFonts w:ascii="Garamond" w:eastAsia="Garamond" w:hAnsi="Garamond"/>
          <w:color w:val="000000" w:themeColor="text1"/>
        </w:rPr>
        <w:t>’</w:t>
      </w:r>
      <w:r w:rsidR="000C2C44" w:rsidRPr="00115FF4">
        <w:rPr>
          <w:rFonts w:ascii="Garamond" w:eastAsia="Garamond" w:hAnsi="Garamond"/>
          <w:color w:val="000000" w:themeColor="text1"/>
        </w:rPr>
        <w:t>affiliation académique ou le lieu d</w:t>
      </w:r>
      <w:r w:rsidR="00115FF4" w:rsidRPr="00115FF4">
        <w:rPr>
          <w:rFonts w:ascii="Garamond" w:eastAsia="Garamond" w:hAnsi="Garamond"/>
          <w:color w:val="000000" w:themeColor="text1"/>
        </w:rPr>
        <w:t>’</w:t>
      </w:r>
      <w:r w:rsidR="000C2C44" w:rsidRPr="00115FF4">
        <w:rPr>
          <w:rFonts w:ascii="Garamond" w:eastAsia="Garamond" w:hAnsi="Garamond"/>
          <w:color w:val="000000" w:themeColor="text1"/>
        </w:rPr>
        <w:t>exercice, les publications représentatives, les centres d</w:t>
      </w:r>
      <w:r w:rsidR="00115FF4" w:rsidRPr="00115FF4">
        <w:rPr>
          <w:rFonts w:ascii="Garamond" w:eastAsia="Garamond" w:hAnsi="Garamond"/>
          <w:color w:val="000000" w:themeColor="text1"/>
        </w:rPr>
        <w:t>’</w:t>
      </w:r>
      <w:r w:rsidR="000C2C44" w:rsidRPr="00115FF4">
        <w:rPr>
          <w:rFonts w:ascii="Garamond" w:eastAsia="Garamond" w:hAnsi="Garamond"/>
          <w:color w:val="000000" w:themeColor="text1"/>
        </w:rPr>
        <w:t>intérêt. Mentionner l</w:t>
      </w:r>
      <w:r w:rsidR="00115FF4" w:rsidRPr="00115FF4">
        <w:rPr>
          <w:rFonts w:ascii="Garamond" w:eastAsia="Garamond" w:hAnsi="Garamond"/>
          <w:color w:val="000000" w:themeColor="text1"/>
        </w:rPr>
        <w:t>’</w:t>
      </w:r>
      <w:r w:rsidR="000C2C44" w:rsidRPr="00115FF4">
        <w:rPr>
          <w:rFonts w:ascii="Garamond" w:eastAsia="Garamond" w:hAnsi="Garamond"/>
          <w:color w:val="000000" w:themeColor="text1"/>
        </w:rPr>
        <w:t>adresse électronique.</w:t>
      </w:r>
    </w:p>
    <w:p w14:paraId="0000001D" w14:textId="235FC688" w:rsidR="001A7D43" w:rsidRPr="00171473" w:rsidRDefault="00543105" w:rsidP="001970FF">
      <w:pPr>
        <w:spacing w:line="240" w:lineRule="auto"/>
        <w:jc w:val="both"/>
        <w:rPr>
          <w:rFonts w:ascii="Garamond" w:eastAsia="Garamond" w:hAnsi="Garamond"/>
        </w:rPr>
      </w:pPr>
      <w:r w:rsidRPr="00171473">
        <w:rPr>
          <w:rFonts w:ascii="Garamond" w:eastAsia="Garamond" w:hAnsi="Garamond"/>
        </w:rPr>
        <w:t>L</w:t>
      </w:r>
      <w:r w:rsidR="00115FF4">
        <w:rPr>
          <w:rFonts w:ascii="Garamond" w:eastAsia="Garamond" w:hAnsi="Garamond"/>
        </w:rPr>
        <w:t>’</w:t>
      </w:r>
      <w:r w:rsidRPr="00171473">
        <w:rPr>
          <w:rFonts w:ascii="Garamond" w:eastAsia="Garamond" w:hAnsi="Garamond"/>
        </w:rPr>
        <w:t>avis du comité scientifique sera communiqué aux auteurs des propositions à partir du 15</w:t>
      </w:r>
      <w:r w:rsidR="001970FF" w:rsidRPr="00171473">
        <w:rPr>
          <w:rFonts w:ascii="Garamond" w:eastAsia="Garamond" w:hAnsi="Garamond"/>
        </w:rPr>
        <w:t> </w:t>
      </w:r>
      <w:r w:rsidRPr="00171473">
        <w:rPr>
          <w:rFonts w:ascii="Garamond" w:eastAsia="Garamond" w:hAnsi="Garamond"/>
        </w:rPr>
        <w:t>décembre 2021.</w:t>
      </w:r>
    </w:p>
    <w:p w14:paraId="41A841C6" w14:textId="77777777" w:rsidR="00855DCA" w:rsidRPr="00171473" w:rsidRDefault="00855DCA" w:rsidP="00B7628F">
      <w:pPr>
        <w:spacing w:line="240" w:lineRule="auto"/>
        <w:jc w:val="both"/>
        <w:rPr>
          <w:rFonts w:ascii="Garamond" w:eastAsia="Garamond" w:hAnsi="Garamond"/>
        </w:rPr>
      </w:pPr>
    </w:p>
    <w:p w14:paraId="0000001E" w14:textId="75815363" w:rsidR="001A7D43" w:rsidRDefault="00171473" w:rsidP="00B7628F">
      <w:pPr>
        <w:spacing w:line="240" w:lineRule="auto"/>
        <w:jc w:val="both"/>
        <w:rPr>
          <w:rStyle w:val="Heading2Char"/>
          <w:rFonts w:ascii="Garamond" w:hAnsi="Garamond"/>
        </w:rPr>
      </w:pPr>
      <w:r>
        <w:rPr>
          <w:rFonts w:ascii="Garamond" w:eastAsia="Garamond" w:hAnsi="Garamond"/>
        </w:rPr>
        <w:t>4. </w:t>
      </w:r>
      <w:r w:rsidR="00543105" w:rsidRPr="00171473">
        <w:rPr>
          <w:rStyle w:val="Heading2Char"/>
          <w:rFonts w:ascii="Garamond" w:hAnsi="Garamond"/>
        </w:rPr>
        <w:t>Présentation orale des communications : en présence</w:t>
      </w:r>
      <w:r w:rsidR="00FD10F3">
        <w:rPr>
          <w:rStyle w:val="Heading2Char"/>
          <w:rFonts w:ascii="Garamond" w:hAnsi="Garamond"/>
        </w:rPr>
        <w:t xml:space="preserve">, </w:t>
      </w:r>
      <w:r w:rsidR="00543105" w:rsidRPr="00171473">
        <w:rPr>
          <w:rStyle w:val="Heading2Char"/>
          <w:rFonts w:ascii="Garamond" w:hAnsi="Garamond"/>
        </w:rPr>
        <w:t xml:space="preserve">à distance </w:t>
      </w:r>
      <w:r w:rsidR="00FD10F3">
        <w:rPr>
          <w:rStyle w:val="Heading2Char"/>
          <w:rFonts w:ascii="Garamond" w:hAnsi="Garamond"/>
        </w:rPr>
        <w:t xml:space="preserve">ou </w:t>
      </w:r>
      <w:r w:rsidR="00455001">
        <w:rPr>
          <w:rStyle w:val="Heading2Char"/>
          <w:rFonts w:ascii="Garamond" w:hAnsi="Garamond"/>
        </w:rPr>
        <w:t>hybride</w:t>
      </w:r>
      <w:r w:rsidR="00FD10F3">
        <w:rPr>
          <w:rStyle w:val="Heading2Char"/>
          <w:rFonts w:ascii="Garamond" w:hAnsi="Garamond"/>
        </w:rPr>
        <w:t xml:space="preserve"> synchrone</w:t>
      </w:r>
      <w:r w:rsidR="00455001">
        <w:rPr>
          <w:rStyle w:val="Heading2Char"/>
          <w:rFonts w:ascii="Garamond" w:hAnsi="Garamond"/>
        </w:rPr>
        <w:t xml:space="preserve"> si nécessaire</w:t>
      </w:r>
    </w:p>
    <w:p w14:paraId="7D68EFD4" w14:textId="77777777" w:rsidR="00455001" w:rsidRPr="00171473" w:rsidRDefault="00455001" w:rsidP="00B7628F">
      <w:pPr>
        <w:spacing w:line="240" w:lineRule="auto"/>
        <w:jc w:val="both"/>
        <w:rPr>
          <w:rFonts w:ascii="Garamond" w:eastAsia="Garamond" w:hAnsi="Garamond"/>
          <w:color w:val="2F5496" w:themeColor="accent1" w:themeShade="BF"/>
          <w:sz w:val="26"/>
        </w:rPr>
      </w:pPr>
    </w:p>
    <w:p w14:paraId="24B4B759" w14:textId="16CA4FE9" w:rsidR="00D74F12" w:rsidRPr="00171473" w:rsidRDefault="00543105" w:rsidP="00B7628F">
      <w:pPr>
        <w:spacing w:line="240" w:lineRule="auto"/>
        <w:jc w:val="both"/>
        <w:rPr>
          <w:rFonts w:ascii="Garamond" w:eastAsia="Garamond" w:hAnsi="Garamond"/>
        </w:rPr>
      </w:pPr>
      <w:r w:rsidRPr="00171473">
        <w:rPr>
          <w:rFonts w:ascii="Garamond" w:eastAsia="Garamond" w:hAnsi="Garamond"/>
        </w:rPr>
        <w:t xml:space="preserve">Les communications sont organisées </w:t>
      </w:r>
      <w:r w:rsidR="001970FF" w:rsidRPr="00171473">
        <w:rPr>
          <w:rFonts w:ascii="Garamond" w:eastAsia="Garamond" w:hAnsi="Garamond"/>
          <w:color w:val="7030A0"/>
        </w:rPr>
        <w:t xml:space="preserve">en </w:t>
      </w:r>
      <w:r w:rsidRPr="00171473">
        <w:rPr>
          <w:rFonts w:ascii="Garamond" w:eastAsia="Garamond" w:hAnsi="Garamond"/>
        </w:rPr>
        <w:t>ateliers de 2 heures incluant en moyenne 4 présentations. Vingt minutes sont consacrées à la présentation orale des principaux éléments de la communication et 10 à la discussion. Les ateliers sont animés par un président de séance et un rapporteur. Le président veille à l</w:t>
      </w:r>
      <w:r w:rsidR="00115FF4">
        <w:rPr>
          <w:rFonts w:ascii="Garamond" w:eastAsia="Garamond" w:hAnsi="Garamond"/>
        </w:rPr>
        <w:t>’</w:t>
      </w:r>
      <w:r w:rsidRPr="00171473">
        <w:rPr>
          <w:rFonts w:ascii="Garamond" w:eastAsia="Garamond" w:hAnsi="Garamond"/>
        </w:rPr>
        <w:t>équité du temps de parole entre les participants. Le rapporteur discute les textes en séance.</w:t>
      </w:r>
    </w:p>
    <w:p w14:paraId="0D86D056" w14:textId="77777777" w:rsidR="00855DCA" w:rsidRPr="00171473" w:rsidRDefault="00855DCA" w:rsidP="00B7628F">
      <w:pPr>
        <w:spacing w:line="240" w:lineRule="auto"/>
        <w:jc w:val="both"/>
        <w:rPr>
          <w:rFonts w:ascii="Garamond" w:eastAsia="Garamond" w:hAnsi="Garamond"/>
        </w:rPr>
      </w:pPr>
    </w:p>
    <w:p w14:paraId="00000020" w14:textId="562BE6C3" w:rsidR="001A7D43" w:rsidRPr="00171473" w:rsidRDefault="00171473" w:rsidP="00B7628F">
      <w:pPr>
        <w:spacing w:line="240" w:lineRule="auto"/>
        <w:jc w:val="both"/>
        <w:rPr>
          <w:rFonts w:ascii="Garamond" w:eastAsia="Garamond" w:hAnsi="Garamond"/>
        </w:rPr>
      </w:pPr>
      <w:r>
        <w:rPr>
          <w:rFonts w:ascii="Garamond" w:eastAsia="Garamond" w:hAnsi="Garamond"/>
        </w:rPr>
        <w:t>5. </w:t>
      </w:r>
      <w:r w:rsidR="00543105" w:rsidRPr="00171473">
        <w:rPr>
          <w:rStyle w:val="Heading2Char"/>
          <w:rFonts w:ascii="Garamond" w:hAnsi="Garamond"/>
        </w:rPr>
        <w:t>Publications</w:t>
      </w:r>
    </w:p>
    <w:p w14:paraId="00000021" w14:textId="41E28291" w:rsidR="001A7D43" w:rsidRPr="00171473" w:rsidRDefault="00543105" w:rsidP="00B7628F">
      <w:pPr>
        <w:spacing w:line="240" w:lineRule="auto"/>
        <w:jc w:val="both"/>
        <w:rPr>
          <w:rFonts w:ascii="Garamond" w:eastAsia="Garamond" w:hAnsi="Garamond"/>
        </w:rPr>
      </w:pPr>
      <w:r w:rsidRPr="00171473">
        <w:rPr>
          <w:rFonts w:ascii="Garamond" w:eastAsia="Garamond" w:hAnsi="Garamond"/>
        </w:rPr>
        <w:t>La publication d</w:t>
      </w:r>
      <w:r w:rsidR="00115FF4">
        <w:rPr>
          <w:rFonts w:ascii="Garamond" w:eastAsia="Garamond" w:hAnsi="Garamond"/>
        </w:rPr>
        <w:t>’</w:t>
      </w:r>
      <w:r w:rsidRPr="00171473">
        <w:rPr>
          <w:rFonts w:ascii="Garamond" w:eastAsia="Garamond" w:hAnsi="Garamond"/>
        </w:rPr>
        <w:t xml:space="preserve">une sélection de communications présentées est prévue, après le colloque, dans les actes du colloque, </w:t>
      </w:r>
      <w:r w:rsidRPr="00171473">
        <w:rPr>
          <w:rFonts w:ascii="Garamond" w:eastAsia="Garamond" w:hAnsi="Garamond"/>
          <w:i/>
        </w:rPr>
        <w:t>Agapes francophones</w:t>
      </w:r>
      <w:r w:rsidRPr="00171473">
        <w:rPr>
          <w:rFonts w:ascii="Garamond" w:eastAsia="Garamond" w:hAnsi="Garamond"/>
        </w:rPr>
        <w:t xml:space="preserve">, et les </w:t>
      </w:r>
      <w:r w:rsidR="005B5CF9" w:rsidRPr="00171473">
        <w:rPr>
          <w:rFonts w:ascii="Garamond" w:eastAsia="Garamond" w:hAnsi="Garamond"/>
        </w:rPr>
        <w:t xml:space="preserve">revues </w:t>
      </w:r>
      <w:r w:rsidR="005B5CF9" w:rsidRPr="00171473">
        <w:rPr>
          <w:rFonts w:ascii="Garamond" w:hAnsi="Garamond"/>
        </w:rPr>
        <w:t>Dialogues</w:t>
      </w:r>
      <w:r w:rsidRPr="00171473">
        <w:rPr>
          <w:rFonts w:ascii="Garamond" w:eastAsia="Garamond" w:hAnsi="Garamond"/>
          <w:i/>
        </w:rPr>
        <w:t xml:space="preserve"> francophones</w:t>
      </w:r>
      <w:r w:rsidRPr="00171473">
        <w:rPr>
          <w:rFonts w:ascii="Garamond" w:eastAsia="Garamond" w:hAnsi="Garamond"/>
        </w:rPr>
        <w:t xml:space="preserve"> et </w:t>
      </w:r>
      <w:r w:rsidRPr="00171473">
        <w:rPr>
          <w:rFonts w:ascii="Garamond" w:eastAsia="Garamond" w:hAnsi="Garamond"/>
          <w:i/>
        </w:rPr>
        <w:t>Translationes</w:t>
      </w:r>
      <w:r w:rsidRPr="00171473">
        <w:rPr>
          <w:rFonts w:ascii="Garamond" w:eastAsia="Garamond" w:hAnsi="Garamond"/>
        </w:rPr>
        <w:t xml:space="preserve">. </w:t>
      </w:r>
    </w:p>
    <w:p w14:paraId="00000022" w14:textId="71D3AC2F" w:rsidR="001A7D43" w:rsidRPr="00171473" w:rsidRDefault="00543105" w:rsidP="00B7628F">
      <w:pPr>
        <w:spacing w:line="240" w:lineRule="auto"/>
        <w:jc w:val="both"/>
        <w:rPr>
          <w:rFonts w:ascii="Garamond" w:eastAsia="Garamond" w:hAnsi="Garamond"/>
        </w:rPr>
      </w:pPr>
      <w:r w:rsidRPr="00171473">
        <w:rPr>
          <w:rFonts w:ascii="Garamond" w:eastAsia="Garamond" w:hAnsi="Garamond"/>
        </w:rPr>
        <w:t>La publication ne sera envisagée que pour les communications dont le résumé et le texte auront été envoyés dans les délais et formats mentionnés sur le site des publications, et qui auront fait l</w:t>
      </w:r>
      <w:r w:rsidR="00115FF4">
        <w:rPr>
          <w:rFonts w:ascii="Garamond" w:eastAsia="Garamond" w:hAnsi="Garamond"/>
        </w:rPr>
        <w:t>’</w:t>
      </w:r>
      <w:r w:rsidRPr="00171473">
        <w:rPr>
          <w:rFonts w:ascii="Garamond" w:eastAsia="Garamond" w:hAnsi="Garamond"/>
        </w:rPr>
        <w:t>objet d</w:t>
      </w:r>
      <w:r w:rsidR="00115FF4">
        <w:rPr>
          <w:rFonts w:ascii="Garamond" w:eastAsia="Garamond" w:hAnsi="Garamond"/>
        </w:rPr>
        <w:t>’</w:t>
      </w:r>
      <w:r w:rsidRPr="00171473">
        <w:rPr>
          <w:rFonts w:ascii="Garamond" w:eastAsia="Garamond" w:hAnsi="Garamond"/>
        </w:rPr>
        <w:t>une présentation effective par au moins un des auteurs et d</w:t>
      </w:r>
      <w:r w:rsidR="00115FF4">
        <w:rPr>
          <w:rFonts w:ascii="Garamond" w:eastAsia="Garamond" w:hAnsi="Garamond"/>
        </w:rPr>
        <w:t>’</w:t>
      </w:r>
      <w:r w:rsidRPr="00171473">
        <w:rPr>
          <w:rFonts w:ascii="Garamond" w:eastAsia="Garamond" w:hAnsi="Garamond"/>
        </w:rPr>
        <w:t>une évaluation anonyme.</w:t>
      </w:r>
    </w:p>
    <w:p w14:paraId="177FE2BE" w14:textId="77777777" w:rsidR="00855DCA" w:rsidRPr="00171473" w:rsidRDefault="00855DCA" w:rsidP="00B7628F">
      <w:pPr>
        <w:spacing w:line="240" w:lineRule="auto"/>
        <w:jc w:val="both"/>
        <w:rPr>
          <w:rFonts w:ascii="Garamond" w:eastAsia="Garamond" w:hAnsi="Garamond"/>
        </w:rPr>
      </w:pPr>
    </w:p>
    <w:p w14:paraId="00000023" w14:textId="6329FF78" w:rsidR="001A7D43" w:rsidRPr="00171473" w:rsidRDefault="00855DCA" w:rsidP="00B7628F">
      <w:pPr>
        <w:spacing w:line="240" w:lineRule="auto"/>
        <w:jc w:val="both"/>
        <w:rPr>
          <w:rFonts w:ascii="Garamond" w:eastAsia="Garamond" w:hAnsi="Garamond"/>
        </w:rPr>
      </w:pPr>
      <w:r w:rsidRPr="00171473">
        <w:rPr>
          <w:rFonts w:ascii="Garamond" w:eastAsia="Garamond" w:hAnsi="Garamond"/>
        </w:rPr>
        <w:t>6</w:t>
      </w:r>
      <w:r w:rsidR="00543105" w:rsidRPr="00171473">
        <w:rPr>
          <w:rStyle w:val="Heading2Char"/>
          <w:rFonts w:ascii="Garamond" w:hAnsi="Garamond"/>
        </w:rPr>
        <w:t>. Langue du colloque</w:t>
      </w:r>
      <w:r w:rsidR="00543105" w:rsidRPr="00171473">
        <w:rPr>
          <w:rFonts w:ascii="Garamond" w:eastAsia="Garamond" w:hAnsi="Garamond"/>
        </w:rPr>
        <w:t> : le français</w:t>
      </w:r>
      <w:r w:rsidR="00755BCB">
        <w:rPr>
          <w:rFonts w:ascii="Garamond" w:eastAsia="Garamond" w:hAnsi="Garamond"/>
        </w:rPr>
        <w:t>/</w:t>
      </w:r>
      <w:r w:rsidR="00755BCB" w:rsidRPr="00755BCB">
        <w:rPr>
          <w:rFonts w:ascii="Garamond" w:eastAsia="Garamond" w:hAnsi="Garamond"/>
          <w:highlight w:val="yellow"/>
        </w:rPr>
        <w:t>l'intercompréhension entre langues romanes pour les partenaires UNITA</w:t>
      </w:r>
    </w:p>
    <w:p w14:paraId="1032F5EF" w14:textId="77777777" w:rsidR="00855DCA" w:rsidRPr="00171473" w:rsidRDefault="00855DCA" w:rsidP="00B7628F">
      <w:pPr>
        <w:spacing w:line="240" w:lineRule="auto"/>
        <w:jc w:val="both"/>
        <w:rPr>
          <w:rFonts w:ascii="Garamond" w:eastAsia="Garamond" w:hAnsi="Garamond"/>
        </w:rPr>
      </w:pPr>
    </w:p>
    <w:p w14:paraId="00000024" w14:textId="4D6275B8" w:rsidR="001A7D43" w:rsidRPr="00171473" w:rsidRDefault="00855DCA" w:rsidP="00B7628F">
      <w:pPr>
        <w:spacing w:line="240" w:lineRule="auto"/>
        <w:jc w:val="both"/>
        <w:rPr>
          <w:rFonts w:ascii="Garamond" w:eastAsia="Garamond" w:hAnsi="Garamond"/>
        </w:rPr>
      </w:pPr>
      <w:r w:rsidRPr="00171473">
        <w:rPr>
          <w:rFonts w:ascii="Garamond" w:eastAsia="Garamond" w:hAnsi="Garamond"/>
        </w:rPr>
        <w:t>7</w:t>
      </w:r>
      <w:r w:rsidR="00543105" w:rsidRPr="00171473">
        <w:rPr>
          <w:rFonts w:ascii="Garamond" w:eastAsia="Garamond" w:hAnsi="Garamond"/>
        </w:rPr>
        <w:t xml:space="preserve">. </w:t>
      </w:r>
      <w:r w:rsidR="00543105" w:rsidRPr="00171473">
        <w:rPr>
          <w:rStyle w:val="Heading2Char"/>
          <w:rFonts w:ascii="Garamond" w:hAnsi="Garamond"/>
        </w:rPr>
        <w:t>Calendrier</w:t>
      </w:r>
    </w:p>
    <w:p w14:paraId="00000025" w14:textId="470A3F21" w:rsidR="001A7D43" w:rsidRPr="00171473" w:rsidRDefault="003A059A" w:rsidP="00B7628F">
      <w:pPr>
        <w:pStyle w:val="ListParagraph"/>
        <w:numPr>
          <w:ilvl w:val="0"/>
          <w:numId w:val="15"/>
        </w:numPr>
        <w:spacing w:line="240" w:lineRule="auto"/>
        <w:jc w:val="both"/>
        <w:rPr>
          <w:rFonts w:ascii="Garamond" w:eastAsia="Garamond" w:hAnsi="Garamond"/>
        </w:rPr>
      </w:pPr>
      <w:r>
        <w:rPr>
          <w:rFonts w:ascii="Garamond" w:eastAsia="Garamond" w:hAnsi="Garamond"/>
        </w:rPr>
        <w:t xml:space="preserve">Le </w:t>
      </w:r>
      <w:r w:rsidR="00543105" w:rsidRPr="00171473">
        <w:rPr>
          <w:rFonts w:ascii="Garamond" w:eastAsia="Garamond" w:hAnsi="Garamond"/>
        </w:rPr>
        <w:t xml:space="preserve">15 novembre 2021 : remise des </w:t>
      </w:r>
      <w:r w:rsidR="00AA5DC6" w:rsidRPr="00171473">
        <w:rPr>
          <w:rFonts w:ascii="Garamond" w:hAnsi="Garamond"/>
        </w:rPr>
        <w:t>résumés (500</w:t>
      </w:r>
      <w:r w:rsidR="00CF1700">
        <w:rPr>
          <w:rFonts w:ascii="Garamond" w:hAnsi="Garamond"/>
        </w:rPr>
        <w:t xml:space="preserve"> </w:t>
      </w:r>
      <w:r w:rsidR="00CF1700" w:rsidRPr="00CF1700">
        <w:rPr>
          <w:rFonts w:ascii="Garamond" w:hAnsi="Garamond"/>
        </w:rPr>
        <w:t>mots</w:t>
      </w:r>
      <w:r w:rsidR="00AA5DC6" w:rsidRPr="00171473">
        <w:rPr>
          <w:rFonts w:ascii="Garamond" w:hAnsi="Garamond"/>
        </w:rPr>
        <w:t>, références bibliographiques non comprises)</w:t>
      </w:r>
    </w:p>
    <w:p w14:paraId="00000026" w14:textId="76C00D37" w:rsidR="001A7D43" w:rsidRDefault="003A059A" w:rsidP="00B7628F">
      <w:pPr>
        <w:pStyle w:val="ListParagraph"/>
        <w:numPr>
          <w:ilvl w:val="0"/>
          <w:numId w:val="15"/>
        </w:numPr>
        <w:spacing w:line="240" w:lineRule="auto"/>
        <w:jc w:val="both"/>
        <w:rPr>
          <w:rFonts w:ascii="Garamond" w:eastAsia="Garamond" w:hAnsi="Garamond"/>
        </w:rPr>
      </w:pPr>
      <w:r>
        <w:rPr>
          <w:rFonts w:ascii="Garamond" w:eastAsia="Garamond" w:hAnsi="Garamond"/>
        </w:rPr>
        <w:t xml:space="preserve">Le </w:t>
      </w:r>
      <w:r w:rsidR="00543105" w:rsidRPr="00171473">
        <w:rPr>
          <w:rFonts w:ascii="Garamond" w:eastAsia="Garamond" w:hAnsi="Garamond"/>
        </w:rPr>
        <w:t>15 décembre 2021 : avis du comité scientifique quant à l</w:t>
      </w:r>
      <w:r w:rsidR="00115FF4">
        <w:rPr>
          <w:rFonts w:ascii="Garamond" w:eastAsia="Garamond" w:hAnsi="Garamond"/>
        </w:rPr>
        <w:t>’</w:t>
      </w:r>
      <w:r w:rsidR="00543105" w:rsidRPr="00171473">
        <w:rPr>
          <w:rFonts w:ascii="Garamond" w:eastAsia="Garamond" w:hAnsi="Garamond"/>
        </w:rPr>
        <w:t>acceptation de la proposition.</w:t>
      </w:r>
    </w:p>
    <w:p w14:paraId="434B784B" w14:textId="5489357D" w:rsidR="003A059A" w:rsidRPr="00171473" w:rsidRDefault="003A059A" w:rsidP="00B7628F">
      <w:pPr>
        <w:pStyle w:val="ListParagraph"/>
        <w:numPr>
          <w:ilvl w:val="0"/>
          <w:numId w:val="15"/>
        </w:numPr>
        <w:spacing w:line="240" w:lineRule="auto"/>
        <w:jc w:val="both"/>
        <w:rPr>
          <w:rFonts w:ascii="Garamond" w:eastAsia="Garamond" w:hAnsi="Garamond"/>
        </w:rPr>
      </w:pPr>
      <w:r>
        <w:rPr>
          <w:rFonts w:ascii="Garamond" w:eastAsia="Garamond" w:hAnsi="Garamond"/>
        </w:rPr>
        <w:t>Les 17 et 18 mars 2022 : dates du colloque</w:t>
      </w:r>
    </w:p>
    <w:p w14:paraId="00000027" w14:textId="77777777" w:rsidR="001A7D43" w:rsidRPr="00171473" w:rsidRDefault="001A7D43" w:rsidP="00B7628F">
      <w:pPr>
        <w:spacing w:line="240" w:lineRule="auto"/>
        <w:jc w:val="both"/>
        <w:rPr>
          <w:rFonts w:ascii="Garamond" w:eastAsia="Garamond" w:hAnsi="Garamond"/>
        </w:rPr>
      </w:pPr>
    </w:p>
    <w:p w14:paraId="13C8FA9D" w14:textId="76BD2039" w:rsidR="00EC6C6E" w:rsidRPr="0014527D" w:rsidRDefault="00543105" w:rsidP="0014527D">
      <w:pPr>
        <w:pStyle w:val="Heading2"/>
        <w:spacing w:before="0" w:line="240" w:lineRule="auto"/>
        <w:jc w:val="both"/>
        <w:rPr>
          <w:rFonts w:ascii="Garamond" w:hAnsi="Garamond"/>
        </w:rPr>
      </w:pPr>
      <w:r w:rsidRPr="00171473">
        <w:rPr>
          <w:rFonts w:ascii="Garamond" w:hAnsi="Garamond"/>
        </w:rPr>
        <w:t>Bibliographie</w:t>
      </w:r>
      <w:r w:rsidR="00A12E8C" w:rsidRPr="00171473">
        <w:rPr>
          <w:rFonts w:ascii="Garamond" w:hAnsi="Garamond"/>
        </w:rPr>
        <w:t xml:space="preserve"> </w:t>
      </w:r>
      <w:r w:rsidR="00AA5DC6" w:rsidRPr="00171473">
        <w:rPr>
          <w:rFonts w:ascii="Garamond" w:hAnsi="Garamond"/>
        </w:rPr>
        <w:t>indicative</w:t>
      </w:r>
      <w:bookmarkStart w:id="0" w:name="_Hlk75765249"/>
    </w:p>
    <w:p w14:paraId="73E524F6" w14:textId="558A08D6" w:rsidR="005B5CF9" w:rsidRPr="00171473" w:rsidRDefault="005B5CF9" w:rsidP="0014527D">
      <w:pPr>
        <w:spacing w:line="240" w:lineRule="auto"/>
        <w:jc w:val="both"/>
        <w:rPr>
          <w:rFonts w:ascii="Garamond" w:eastAsia="Garamond" w:hAnsi="Garamond" w:cs="Garamond"/>
        </w:rPr>
      </w:pPr>
      <w:bookmarkStart w:id="1" w:name="_Hlk75765209"/>
      <w:r w:rsidRPr="00171473">
        <w:rPr>
          <w:rFonts w:ascii="Garamond" w:eastAsia="Garamond" w:hAnsi="Garamond" w:cs="Garamond"/>
        </w:rPr>
        <w:t>ALBER, Jean-Luc</w:t>
      </w:r>
      <w:r w:rsidR="00B7628F" w:rsidRPr="00171473">
        <w:rPr>
          <w:rFonts w:ascii="Garamond" w:eastAsia="Garamond" w:hAnsi="Garamond" w:cs="Garamond"/>
        </w:rPr>
        <w:t>.</w:t>
      </w:r>
      <w:r w:rsidRPr="00171473">
        <w:rPr>
          <w:rFonts w:ascii="Garamond" w:eastAsia="Garamond" w:hAnsi="Garamond" w:cs="Garamond"/>
        </w:rPr>
        <w:t xml:space="preserve"> « De l</w:t>
      </w:r>
      <w:r w:rsidR="00115FF4">
        <w:rPr>
          <w:rFonts w:ascii="Garamond" w:eastAsia="Garamond" w:hAnsi="Garamond" w:cs="Garamond"/>
        </w:rPr>
        <w:t>’</w:t>
      </w:r>
      <w:r w:rsidRPr="00171473">
        <w:rPr>
          <w:rFonts w:ascii="Garamond" w:eastAsia="Garamond" w:hAnsi="Garamond" w:cs="Garamond"/>
        </w:rPr>
        <w:t xml:space="preserve">euphémisation : considérations sur la rectitude politique ». In : </w:t>
      </w:r>
      <w:r w:rsidR="00145A76">
        <w:rPr>
          <w:rFonts w:ascii="Garamond" w:eastAsia="Garamond" w:hAnsi="Garamond" w:cs="Garamond"/>
        </w:rPr>
        <w:t>Gilbert Rist (</w:t>
      </w:r>
      <w:proofErr w:type="spellStart"/>
      <w:r w:rsidR="00145A76">
        <w:rPr>
          <w:rFonts w:ascii="Garamond" w:eastAsia="Garamond" w:hAnsi="Garamond" w:cs="Garamond"/>
        </w:rPr>
        <w:t>dir</w:t>
      </w:r>
      <w:proofErr w:type="spellEnd"/>
      <w:r w:rsidR="00145A76">
        <w:rPr>
          <w:rFonts w:ascii="Garamond" w:eastAsia="Garamond" w:hAnsi="Garamond" w:cs="Garamond"/>
        </w:rPr>
        <w:t xml:space="preserve">.), </w:t>
      </w:r>
      <w:r w:rsidRPr="00171473">
        <w:rPr>
          <w:rFonts w:ascii="Garamond" w:eastAsia="Garamond" w:hAnsi="Garamond" w:cs="Garamond"/>
          <w:i/>
          <w:iCs/>
        </w:rPr>
        <w:t>Les mots du pouvoir : Sens et non-sens de la rhétorique internationale</w:t>
      </w:r>
      <w:r w:rsidR="00145A76">
        <w:rPr>
          <w:rFonts w:ascii="Garamond" w:eastAsia="Garamond" w:hAnsi="Garamond" w:cs="Garamond"/>
        </w:rPr>
        <w:t xml:space="preserve">. </w:t>
      </w:r>
      <w:r w:rsidRPr="00171473">
        <w:rPr>
          <w:rFonts w:ascii="Garamond" w:eastAsia="Garamond" w:hAnsi="Garamond" w:cs="Garamond"/>
        </w:rPr>
        <w:t xml:space="preserve">Genève : </w:t>
      </w:r>
      <w:proofErr w:type="spellStart"/>
      <w:r w:rsidRPr="00171473">
        <w:rPr>
          <w:rFonts w:ascii="Garamond" w:eastAsia="Garamond" w:hAnsi="Garamond" w:cs="Garamond"/>
        </w:rPr>
        <w:t>Graduate</w:t>
      </w:r>
      <w:proofErr w:type="spellEnd"/>
      <w:r w:rsidRPr="00171473">
        <w:rPr>
          <w:rFonts w:ascii="Garamond" w:eastAsia="Garamond" w:hAnsi="Garamond" w:cs="Garamond"/>
        </w:rPr>
        <w:t xml:space="preserve"> Institute Publications, 2002</w:t>
      </w:r>
      <w:r w:rsidR="00CF1700">
        <w:rPr>
          <w:rFonts w:ascii="Garamond" w:eastAsia="Garamond" w:hAnsi="Garamond" w:cs="Garamond"/>
        </w:rPr>
        <w:t>.</w:t>
      </w:r>
      <w:r w:rsidRPr="00171473">
        <w:rPr>
          <w:rFonts w:ascii="Garamond" w:eastAsia="Garamond" w:hAnsi="Garamond" w:cs="Garamond"/>
        </w:rPr>
        <w:t xml:space="preserve"> </w:t>
      </w:r>
      <w:r w:rsidR="00CF1700" w:rsidRPr="00171473">
        <w:rPr>
          <w:rFonts w:ascii="Garamond" w:eastAsia="Garamond" w:hAnsi="Garamond" w:cs="Garamond"/>
        </w:rPr>
        <w:t>[</w:t>
      </w:r>
      <w:r w:rsidR="00CF1700">
        <w:rPr>
          <w:rFonts w:ascii="Garamond" w:eastAsia="Garamond" w:hAnsi="Garamond" w:cs="Garamond"/>
        </w:rPr>
        <w:t>E</w:t>
      </w:r>
      <w:r w:rsidR="00CF1700" w:rsidRPr="00171473">
        <w:rPr>
          <w:rFonts w:ascii="Garamond" w:eastAsia="Garamond" w:hAnsi="Garamond" w:cs="Garamond"/>
        </w:rPr>
        <w:t xml:space="preserve">n ligne]. </w:t>
      </w:r>
      <w:r w:rsidR="00145A76">
        <w:rPr>
          <w:rFonts w:ascii="Garamond" w:eastAsia="Garamond" w:hAnsi="Garamond" w:cs="Garamond"/>
        </w:rPr>
        <w:t>G</w:t>
      </w:r>
      <w:r w:rsidRPr="00171473">
        <w:rPr>
          <w:rFonts w:ascii="Garamond" w:eastAsia="Garamond" w:hAnsi="Garamond" w:cs="Garamond"/>
        </w:rPr>
        <w:t xml:space="preserve">énéré le 27 juin 2021. URL : </w:t>
      </w:r>
      <w:hyperlink r:id="rId7" w:history="1">
        <w:r w:rsidRPr="00171473">
          <w:rPr>
            <w:rStyle w:val="Hyperlink"/>
            <w:rFonts w:ascii="Garamond" w:eastAsia="Garamond" w:hAnsi="Garamond" w:cs="Garamond"/>
            <w:color w:val="auto"/>
          </w:rPr>
          <w:t>http://books.openedition.org/iheid/2461</w:t>
        </w:r>
      </w:hyperlink>
      <w:r w:rsidRPr="00171473">
        <w:rPr>
          <w:rFonts w:ascii="Garamond" w:eastAsia="Garamond" w:hAnsi="Garamond" w:cs="Garamond"/>
        </w:rPr>
        <w:t>. Consulté le 14 juin 2021.</w:t>
      </w:r>
    </w:p>
    <w:bookmarkEnd w:id="1"/>
    <w:p w14:paraId="4C58DB9A" w14:textId="2FC11FBD" w:rsidR="00855DCA" w:rsidRPr="00171473" w:rsidRDefault="00855DCA" w:rsidP="0014527D">
      <w:pPr>
        <w:spacing w:line="240" w:lineRule="auto"/>
        <w:jc w:val="both"/>
        <w:rPr>
          <w:rFonts w:ascii="Garamond" w:eastAsia="Garamond" w:hAnsi="Garamond" w:cs="Garamond"/>
        </w:rPr>
      </w:pPr>
      <w:r w:rsidRPr="00171473">
        <w:rPr>
          <w:rFonts w:ascii="Garamond" w:eastAsia="Garamond" w:hAnsi="Garamond" w:cs="Garamond"/>
        </w:rPr>
        <w:t>ALMEIDA, José Domingues de. « La face (in)correcte du littéraire : considérations en guise d</w:t>
      </w:r>
      <w:r w:rsidR="00115FF4">
        <w:rPr>
          <w:rFonts w:ascii="Garamond" w:eastAsia="Garamond" w:hAnsi="Garamond" w:cs="Garamond"/>
        </w:rPr>
        <w:t>’</w:t>
      </w:r>
      <w:r w:rsidRPr="00171473">
        <w:rPr>
          <w:rFonts w:ascii="Garamond" w:eastAsia="Garamond" w:hAnsi="Garamond" w:cs="Garamond"/>
        </w:rPr>
        <w:t>avertissement</w:t>
      </w:r>
      <w:r w:rsidR="00CC4673">
        <w:rPr>
          <w:rFonts w:ascii="Garamond" w:eastAsia="Garamond" w:hAnsi="Garamond" w:cs="Garamond"/>
        </w:rPr>
        <w:t> </w:t>
      </w:r>
      <w:r w:rsidRPr="00171473">
        <w:rPr>
          <w:rFonts w:ascii="Garamond" w:eastAsia="Garamond" w:hAnsi="Garamond" w:cs="Garamond"/>
        </w:rPr>
        <w:t xml:space="preserve">», </w:t>
      </w:r>
      <w:r w:rsidRPr="00171473">
        <w:rPr>
          <w:rFonts w:ascii="Garamond" w:eastAsia="Garamond" w:hAnsi="Garamond" w:cs="Garamond"/>
          <w:i/>
        </w:rPr>
        <w:t>Carnets</w:t>
      </w:r>
      <w:r w:rsidRPr="00171473">
        <w:rPr>
          <w:rFonts w:ascii="Garamond" w:eastAsia="Garamond" w:hAnsi="Garamond" w:cs="Garamond"/>
        </w:rPr>
        <w:t xml:space="preserve">, Première Série - 3 Numéro Spécial, 2011. [En ligne]. Mis en ligne le 19 juin 2018. URL : </w:t>
      </w:r>
      <w:hyperlink r:id="rId8" w:history="1">
        <w:r w:rsidRPr="00171473">
          <w:rPr>
            <w:rStyle w:val="Hyperlink"/>
            <w:rFonts w:ascii="Garamond" w:eastAsia="Garamond" w:hAnsi="Garamond" w:cs="Garamond"/>
            <w:color w:val="auto"/>
          </w:rPr>
          <w:t>http://journals.openedition.org/carnets/6280</w:t>
        </w:r>
      </w:hyperlink>
      <w:r w:rsidRPr="00171473">
        <w:rPr>
          <w:rFonts w:ascii="Garamond" w:eastAsia="Garamond" w:hAnsi="Garamond" w:cs="Garamond"/>
        </w:rPr>
        <w:t>. Consulté le 17 juin 2021.</w:t>
      </w:r>
    </w:p>
    <w:p w14:paraId="79732903" w14:textId="49ED69FD" w:rsidR="005B5CF9" w:rsidRPr="00171473" w:rsidRDefault="005B5CF9" w:rsidP="0014527D">
      <w:pPr>
        <w:spacing w:line="240" w:lineRule="auto"/>
        <w:jc w:val="both"/>
        <w:rPr>
          <w:rFonts w:ascii="Garamond" w:eastAsiaTheme="minorHAnsi" w:hAnsi="Garamond" w:cstheme="minorBidi"/>
          <w:szCs w:val="22"/>
          <w:lang w:eastAsia="en-US"/>
        </w:rPr>
      </w:pPr>
      <w:r w:rsidRPr="00171473">
        <w:rPr>
          <w:rFonts w:ascii="Garamond" w:eastAsiaTheme="minorHAnsi" w:hAnsi="Garamond" w:cstheme="minorBidi"/>
          <w:szCs w:val="22"/>
          <w:lang w:eastAsia="en-US"/>
        </w:rPr>
        <w:t>BARBÉRIS, Isabelle</w:t>
      </w:r>
      <w:r w:rsidR="00145A76">
        <w:rPr>
          <w:rFonts w:ascii="Garamond" w:eastAsiaTheme="minorHAnsi" w:hAnsi="Garamond" w:cstheme="minorBidi"/>
          <w:szCs w:val="22"/>
          <w:lang w:eastAsia="en-US"/>
        </w:rPr>
        <w:t>.</w:t>
      </w:r>
      <w:r w:rsidRPr="00171473">
        <w:rPr>
          <w:rFonts w:ascii="Garamond" w:eastAsiaTheme="minorHAnsi" w:hAnsi="Garamond" w:cstheme="minorBidi"/>
          <w:szCs w:val="22"/>
          <w:lang w:eastAsia="en-US"/>
        </w:rPr>
        <w:t xml:space="preserve"> </w:t>
      </w:r>
      <w:r w:rsidRPr="00171473">
        <w:rPr>
          <w:rFonts w:ascii="Garamond" w:eastAsiaTheme="minorHAnsi" w:hAnsi="Garamond" w:cstheme="minorBidi"/>
          <w:i/>
          <w:iCs/>
          <w:szCs w:val="22"/>
          <w:lang w:eastAsia="en-US"/>
        </w:rPr>
        <w:t>L</w:t>
      </w:r>
      <w:r w:rsidR="00115FF4">
        <w:rPr>
          <w:rFonts w:ascii="Garamond" w:eastAsiaTheme="minorHAnsi" w:hAnsi="Garamond" w:cstheme="minorBidi"/>
          <w:i/>
          <w:iCs/>
          <w:szCs w:val="22"/>
          <w:lang w:eastAsia="en-US"/>
        </w:rPr>
        <w:t>’</w:t>
      </w:r>
      <w:r w:rsidRPr="00171473">
        <w:rPr>
          <w:rFonts w:ascii="Garamond" w:eastAsiaTheme="minorHAnsi" w:hAnsi="Garamond" w:cstheme="minorBidi"/>
          <w:i/>
          <w:iCs/>
          <w:szCs w:val="22"/>
          <w:lang w:eastAsia="en-US"/>
        </w:rPr>
        <w:t xml:space="preserve">art du politiquement correct : sur le nouvel académisme </w:t>
      </w:r>
      <w:proofErr w:type="spellStart"/>
      <w:r w:rsidRPr="00171473">
        <w:rPr>
          <w:rFonts w:ascii="Garamond" w:eastAsiaTheme="minorHAnsi" w:hAnsi="Garamond" w:cstheme="minorBidi"/>
          <w:i/>
          <w:iCs/>
          <w:szCs w:val="22"/>
          <w:lang w:eastAsia="en-US"/>
        </w:rPr>
        <w:t>anticulturel</w:t>
      </w:r>
      <w:proofErr w:type="spellEnd"/>
      <w:r w:rsidRPr="00171473">
        <w:rPr>
          <w:rFonts w:ascii="Garamond" w:eastAsiaTheme="minorHAnsi" w:hAnsi="Garamond" w:cstheme="minorBidi"/>
          <w:szCs w:val="22"/>
          <w:lang w:eastAsia="en-US"/>
        </w:rPr>
        <w:t>. Paris : P.U.F., 2018.</w:t>
      </w:r>
    </w:p>
    <w:p w14:paraId="13BD3301" w14:textId="308CA77F" w:rsidR="0014527D" w:rsidRPr="00EC6C6E" w:rsidRDefault="0014527D" w:rsidP="0014527D">
      <w:pPr>
        <w:shd w:val="clear" w:color="auto" w:fill="FFFFFF"/>
        <w:spacing w:line="240" w:lineRule="auto"/>
        <w:jc w:val="both"/>
        <w:rPr>
          <w:rFonts w:ascii="Garamond" w:hAnsi="Garamond"/>
          <w:color w:val="222222"/>
          <w:lang w:val="ro-RO"/>
        </w:rPr>
      </w:pPr>
      <w:r w:rsidRPr="00EC6C6E">
        <w:rPr>
          <w:rFonts w:ascii="Garamond" w:hAnsi="Garamond"/>
          <w:color w:val="222222"/>
          <w:lang w:val="ro-RO"/>
        </w:rPr>
        <w:t>B</w:t>
      </w:r>
      <w:r>
        <w:rPr>
          <w:rFonts w:ascii="Garamond" w:hAnsi="Garamond"/>
          <w:color w:val="222222"/>
          <w:lang w:val="ro-RO"/>
        </w:rPr>
        <w:t>LANCHE-BENVENISTE</w:t>
      </w:r>
      <w:r w:rsidRPr="00EC6C6E">
        <w:rPr>
          <w:rFonts w:ascii="Garamond" w:hAnsi="Garamond"/>
          <w:color w:val="222222"/>
          <w:lang w:val="ro-RO"/>
        </w:rPr>
        <w:t>, C</w:t>
      </w:r>
      <w:r>
        <w:rPr>
          <w:rFonts w:ascii="Garamond" w:hAnsi="Garamond"/>
          <w:color w:val="222222"/>
          <w:lang w:val="ro-RO"/>
        </w:rPr>
        <w:t xml:space="preserve">laire; </w:t>
      </w:r>
      <w:r w:rsidRPr="00EC6C6E">
        <w:rPr>
          <w:rFonts w:ascii="Garamond" w:hAnsi="Garamond"/>
          <w:color w:val="222222"/>
          <w:lang w:val="ro-RO"/>
        </w:rPr>
        <w:t>V</w:t>
      </w:r>
      <w:r>
        <w:rPr>
          <w:rFonts w:ascii="Garamond" w:hAnsi="Garamond"/>
          <w:color w:val="222222"/>
          <w:lang w:val="ro-RO"/>
        </w:rPr>
        <w:t>ALLI</w:t>
      </w:r>
      <w:r w:rsidRPr="00EC6C6E">
        <w:rPr>
          <w:rFonts w:ascii="Garamond" w:hAnsi="Garamond"/>
          <w:color w:val="222222"/>
          <w:lang w:val="ro-RO"/>
        </w:rPr>
        <w:t>, A</w:t>
      </w:r>
      <w:r>
        <w:rPr>
          <w:rFonts w:ascii="Garamond" w:hAnsi="Garamond"/>
          <w:color w:val="222222"/>
          <w:lang w:val="ro-RO"/>
        </w:rPr>
        <w:t>ndré</w:t>
      </w:r>
      <w:r w:rsidRPr="00EC6C6E">
        <w:rPr>
          <w:rFonts w:ascii="Garamond" w:hAnsi="Garamond"/>
          <w:color w:val="222222"/>
          <w:lang w:val="ro-RO"/>
        </w:rPr>
        <w:t xml:space="preserve">. </w:t>
      </w:r>
      <w:r>
        <w:rPr>
          <w:rFonts w:ascii="Garamond" w:hAnsi="Garamond"/>
          <w:color w:val="222222"/>
          <w:lang w:val="ro-RO"/>
        </w:rPr>
        <w:t>« </w:t>
      </w:r>
      <w:proofErr w:type="spellStart"/>
      <w:r w:rsidRPr="00EC6C6E">
        <w:rPr>
          <w:rFonts w:ascii="Garamond" w:hAnsi="Garamond"/>
          <w:color w:val="222222"/>
          <w:lang w:val="ro-RO"/>
        </w:rPr>
        <w:t>L</w:t>
      </w:r>
      <w:r w:rsidR="00115FF4">
        <w:rPr>
          <w:rFonts w:ascii="Garamond" w:hAnsi="Garamond"/>
          <w:color w:val="222222"/>
          <w:lang w:val="ro-RO"/>
        </w:rPr>
        <w:t>’</w:t>
      </w:r>
      <w:r w:rsidRPr="00EC6C6E">
        <w:rPr>
          <w:rFonts w:ascii="Garamond" w:hAnsi="Garamond"/>
          <w:color w:val="222222"/>
          <w:lang w:val="ro-RO"/>
        </w:rPr>
        <w:t>intercompréhension</w:t>
      </w:r>
      <w:proofErr w:type="spellEnd"/>
      <w:r w:rsidRPr="00EC6C6E">
        <w:rPr>
          <w:rFonts w:ascii="Garamond" w:hAnsi="Garamond"/>
          <w:color w:val="222222"/>
          <w:lang w:val="ro-RO"/>
        </w:rPr>
        <w:t xml:space="preserve"> : le </w:t>
      </w:r>
      <w:proofErr w:type="spellStart"/>
      <w:r w:rsidRPr="00EC6C6E">
        <w:rPr>
          <w:rFonts w:ascii="Garamond" w:hAnsi="Garamond"/>
          <w:color w:val="222222"/>
          <w:lang w:val="ro-RO"/>
        </w:rPr>
        <w:t>cas</w:t>
      </w:r>
      <w:proofErr w:type="spellEnd"/>
      <w:r w:rsidRPr="00EC6C6E">
        <w:rPr>
          <w:rFonts w:ascii="Garamond" w:hAnsi="Garamond"/>
          <w:color w:val="222222"/>
          <w:lang w:val="ro-RO"/>
        </w:rPr>
        <w:t xml:space="preserve"> des </w:t>
      </w:r>
      <w:proofErr w:type="spellStart"/>
      <w:r w:rsidRPr="00EC6C6E">
        <w:rPr>
          <w:rFonts w:ascii="Garamond" w:hAnsi="Garamond"/>
          <w:color w:val="222222"/>
          <w:lang w:val="ro-RO"/>
        </w:rPr>
        <w:t>langues</w:t>
      </w:r>
      <w:proofErr w:type="spellEnd"/>
      <w:r w:rsidRPr="00EC6C6E">
        <w:rPr>
          <w:rFonts w:ascii="Garamond" w:hAnsi="Garamond"/>
          <w:color w:val="222222"/>
          <w:lang w:val="ro-RO"/>
        </w:rPr>
        <w:t xml:space="preserve"> </w:t>
      </w:r>
      <w:proofErr w:type="spellStart"/>
      <w:r w:rsidRPr="00EC6C6E">
        <w:rPr>
          <w:rFonts w:ascii="Garamond" w:hAnsi="Garamond"/>
          <w:color w:val="222222"/>
          <w:lang w:val="ro-RO"/>
        </w:rPr>
        <w:t>romanes</w:t>
      </w:r>
      <w:proofErr w:type="spellEnd"/>
      <w:r w:rsidRPr="00EC6C6E">
        <w:rPr>
          <w:rFonts w:ascii="Garamond" w:hAnsi="Garamond"/>
          <w:color w:val="222222"/>
          <w:lang w:val="ro-RO"/>
        </w:rPr>
        <w:t xml:space="preserve"> [</w:t>
      </w:r>
      <w:proofErr w:type="spellStart"/>
      <w:r w:rsidRPr="00EC6C6E">
        <w:rPr>
          <w:rFonts w:ascii="Garamond" w:hAnsi="Garamond"/>
          <w:color w:val="222222"/>
          <w:lang w:val="ro-RO"/>
        </w:rPr>
        <w:t>numéro</w:t>
      </w:r>
      <w:proofErr w:type="spellEnd"/>
      <w:r w:rsidRPr="00EC6C6E">
        <w:rPr>
          <w:rFonts w:ascii="Garamond" w:hAnsi="Garamond"/>
          <w:color w:val="222222"/>
          <w:lang w:val="ro-RO"/>
        </w:rPr>
        <w:t xml:space="preserve"> </w:t>
      </w:r>
      <w:proofErr w:type="spellStart"/>
      <w:r w:rsidRPr="00EC6C6E">
        <w:rPr>
          <w:rFonts w:ascii="Garamond" w:hAnsi="Garamond"/>
          <w:color w:val="222222"/>
          <w:lang w:val="ro-RO"/>
        </w:rPr>
        <w:t>thématique</w:t>
      </w:r>
      <w:proofErr w:type="spellEnd"/>
      <w:r w:rsidRPr="00EC6C6E">
        <w:rPr>
          <w:rFonts w:ascii="Garamond" w:hAnsi="Garamond"/>
          <w:color w:val="222222"/>
          <w:lang w:val="ro-RO"/>
        </w:rPr>
        <w:t>]</w:t>
      </w:r>
      <w:r>
        <w:rPr>
          <w:rFonts w:ascii="Garamond" w:hAnsi="Garamond"/>
          <w:color w:val="222222"/>
          <w:lang w:val="ro-RO"/>
        </w:rPr>
        <w:t> »</w:t>
      </w:r>
      <w:r w:rsidRPr="00EC6C6E">
        <w:rPr>
          <w:rFonts w:ascii="Garamond" w:hAnsi="Garamond"/>
          <w:color w:val="222222"/>
          <w:lang w:val="ro-RO"/>
        </w:rPr>
        <w:t>. </w:t>
      </w:r>
      <w:r w:rsidRPr="00EC6C6E">
        <w:rPr>
          <w:rFonts w:ascii="Garamond" w:hAnsi="Garamond"/>
          <w:i/>
          <w:iCs/>
          <w:color w:val="222222"/>
          <w:lang w:val="ro-RO"/>
        </w:rPr>
        <w:t xml:space="preserve">Le </w:t>
      </w:r>
      <w:proofErr w:type="spellStart"/>
      <w:r w:rsidRPr="00EC6C6E">
        <w:rPr>
          <w:rFonts w:ascii="Garamond" w:hAnsi="Garamond"/>
          <w:i/>
          <w:iCs/>
          <w:color w:val="222222"/>
          <w:lang w:val="ro-RO"/>
        </w:rPr>
        <w:t>français</w:t>
      </w:r>
      <w:proofErr w:type="spellEnd"/>
      <w:r w:rsidRPr="00EC6C6E">
        <w:rPr>
          <w:rFonts w:ascii="Garamond" w:hAnsi="Garamond"/>
          <w:i/>
          <w:iCs/>
          <w:color w:val="222222"/>
          <w:lang w:val="ro-RO"/>
        </w:rPr>
        <w:t xml:space="preserve"> dans le </w:t>
      </w:r>
      <w:proofErr w:type="spellStart"/>
      <w:r w:rsidRPr="00EC6C6E">
        <w:rPr>
          <w:rFonts w:ascii="Garamond" w:hAnsi="Garamond"/>
          <w:i/>
          <w:iCs/>
          <w:color w:val="222222"/>
          <w:lang w:val="ro-RO"/>
        </w:rPr>
        <w:t>monde</w:t>
      </w:r>
      <w:proofErr w:type="spellEnd"/>
      <w:r w:rsidRPr="00EC6C6E">
        <w:rPr>
          <w:rFonts w:ascii="Garamond" w:hAnsi="Garamond"/>
          <w:i/>
          <w:iCs/>
          <w:color w:val="222222"/>
          <w:lang w:val="ro-RO"/>
        </w:rPr>
        <w:t>, </w:t>
      </w:r>
      <w:proofErr w:type="spellStart"/>
      <w:r w:rsidRPr="00EC6C6E">
        <w:rPr>
          <w:rFonts w:ascii="Garamond" w:hAnsi="Garamond"/>
          <w:color w:val="222222"/>
          <w:lang w:val="ro-RO"/>
        </w:rPr>
        <w:t>Janvier</w:t>
      </w:r>
      <w:proofErr w:type="spellEnd"/>
      <w:r w:rsidRPr="00EC6C6E">
        <w:rPr>
          <w:rFonts w:ascii="Garamond" w:hAnsi="Garamond"/>
          <w:color w:val="222222"/>
          <w:lang w:val="ro-RO"/>
        </w:rPr>
        <w:t>, 1997.</w:t>
      </w:r>
    </w:p>
    <w:p w14:paraId="4D579E2C" w14:textId="4090BCDD" w:rsidR="005B5CF9" w:rsidRPr="00171473" w:rsidRDefault="005B5CF9" w:rsidP="0014527D">
      <w:pPr>
        <w:spacing w:line="240" w:lineRule="auto"/>
        <w:jc w:val="both"/>
        <w:rPr>
          <w:rFonts w:ascii="Garamond" w:eastAsia="Garamond" w:hAnsi="Garamond" w:cs="Garamond"/>
        </w:rPr>
      </w:pPr>
      <w:r w:rsidRPr="00171473">
        <w:rPr>
          <w:rFonts w:ascii="Garamond" w:eastAsia="Garamond" w:hAnsi="Garamond" w:cs="Garamond"/>
        </w:rPr>
        <w:t xml:space="preserve">BOCK-CÔTÉ, Mathieu. </w:t>
      </w:r>
      <w:r w:rsidRPr="00171473">
        <w:rPr>
          <w:rFonts w:ascii="Garamond" w:eastAsia="Garamond" w:hAnsi="Garamond" w:cs="Garamond"/>
          <w:i/>
        </w:rPr>
        <w:t>L</w:t>
      </w:r>
      <w:r w:rsidR="00115FF4">
        <w:rPr>
          <w:rFonts w:ascii="Garamond" w:eastAsia="Garamond" w:hAnsi="Garamond" w:cs="Garamond"/>
          <w:i/>
        </w:rPr>
        <w:t>’</w:t>
      </w:r>
      <w:r w:rsidRPr="00171473">
        <w:rPr>
          <w:rFonts w:ascii="Garamond" w:eastAsia="Garamond" w:hAnsi="Garamond" w:cs="Garamond"/>
          <w:i/>
        </w:rPr>
        <w:t>empire du politiquement correct</w:t>
      </w:r>
      <w:r w:rsidRPr="00171473">
        <w:rPr>
          <w:rFonts w:ascii="Garamond" w:eastAsia="Garamond" w:hAnsi="Garamond" w:cs="Garamond"/>
        </w:rPr>
        <w:t xml:space="preserve">. Paris : Les éditions du Cerf, 2019. </w:t>
      </w:r>
    </w:p>
    <w:p w14:paraId="43D29297" w14:textId="1C01C873" w:rsidR="00093411" w:rsidRPr="00171473" w:rsidRDefault="00093411" w:rsidP="0014527D">
      <w:pPr>
        <w:spacing w:line="240" w:lineRule="auto"/>
        <w:jc w:val="both"/>
        <w:rPr>
          <w:rFonts w:ascii="Garamond" w:eastAsiaTheme="minorHAnsi" w:hAnsi="Garamond" w:cstheme="minorBidi"/>
          <w:szCs w:val="22"/>
          <w:lang w:eastAsia="en-US"/>
        </w:rPr>
      </w:pPr>
      <w:r w:rsidRPr="00171473">
        <w:rPr>
          <w:rFonts w:ascii="Garamond" w:eastAsiaTheme="minorHAnsi" w:hAnsi="Garamond" w:cstheme="minorBidi"/>
          <w:szCs w:val="22"/>
          <w:lang w:eastAsia="en-US"/>
        </w:rPr>
        <w:t>BRIÈRE, Sophie (</w:t>
      </w:r>
      <w:proofErr w:type="spellStart"/>
      <w:r w:rsidRPr="00171473">
        <w:rPr>
          <w:rFonts w:ascii="Garamond" w:eastAsiaTheme="minorHAnsi" w:hAnsi="Garamond" w:cstheme="minorBidi"/>
          <w:szCs w:val="22"/>
          <w:lang w:eastAsia="en-US"/>
        </w:rPr>
        <w:t>dir</w:t>
      </w:r>
      <w:proofErr w:type="spellEnd"/>
      <w:r w:rsidRPr="00171473">
        <w:rPr>
          <w:rFonts w:ascii="Garamond" w:eastAsiaTheme="minorHAnsi" w:hAnsi="Garamond" w:cstheme="minorBidi"/>
          <w:szCs w:val="22"/>
          <w:lang w:eastAsia="en-US"/>
        </w:rPr>
        <w:t xml:space="preserve">.). </w:t>
      </w:r>
      <w:r w:rsidRPr="00171473">
        <w:rPr>
          <w:rFonts w:ascii="Garamond" w:eastAsiaTheme="minorHAnsi" w:hAnsi="Garamond" w:cstheme="minorBidi"/>
          <w:i/>
          <w:szCs w:val="22"/>
          <w:lang w:eastAsia="en-US"/>
        </w:rPr>
        <w:t>Les femmes dans des professions traditionnellement masculines</w:t>
      </w:r>
      <w:r w:rsidRPr="00171473">
        <w:rPr>
          <w:rFonts w:ascii="Garamond" w:eastAsiaTheme="minorHAnsi" w:hAnsi="Garamond" w:cstheme="minorBidi"/>
          <w:szCs w:val="22"/>
          <w:lang w:eastAsia="en-US"/>
        </w:rPr>
        <w:t xml:space="preserve">. </w:t>
      </w:r>
      <w:proofErr w:type="spellStart"/>
      <w:r w:rsidRPr="00171473">
        <w:rPr>
          <w:rFonts w:ascii="Garamond" w:eastAsiaTheme="minorHAnsi" w:hAnsi="Garamond" w:cstheme="minorBidi"/>
          <w:szCs w:val="22"/>
          <w:lang w:eastAsia="en-US"/>
        </w:rPr>
        <w:t>Québec</w:t>
      </w:r>
      <w:proofErr w:type="spellEnd"/>
      <w:r w:rsidRPr="00171473">
        <w:rPr>
          <w:rFonts w:ascii="Garamond" w:eastAsiaTheme="minorHAnsi" w:hAnsi="Garamond" w:cstheme="minorBidi"/>
          <w:szCs w:val="22"/>
          <w:lang w:eastAsia="en-US"/>
        </w:rPr>
        <w:t xml:space="preserve"> : Presses de l</w:t>
      </w:r>
      <w:r w:rsidR="00115FF4">
        <w:rPr>
          <w:rFonts w:ascii="Garamond" w:eastAsiaTheme="minorHAnsi" w:hAnsi="Garamond" w:cs="Garamond"/>
          <w:szCs w:val="22"/>
          <w:lang w:eastAsia="en-US"/>
        </w:rPr>
        <w:t>’</w:t>
      </w:r>
      <w:proofErr w:type="spellStart"/>
      <w:r w:rsidRPr="00171473">
        <w:rPr>
          <w:rFonts w:ascii="Garamond" w:eastAsiaTheme="minorHAnsi" w:hAnsi="Garamond" w:cstheme="minorBidi"/>
          <w:szCs w:val="22"/>
          <w:lang w:eastAsia="en-US"/>
        </w:rPr>
        <w:t>Universite</w:t>
      </w:r>
      <w:proofErr w:type="spellEnd"/>
      <w:r w:rsidRPr="00171473">
        <w:rPr>
          <w:rFonts w:ascii="Garamond" w:eastAsiaTheme="minorHAnsi" w:hAnsi="Garamond" w:cstheme="minorBidi"/>
          <w:szCs w:val="22"/>
          <w:lang w:eastAsia="en-US"/>
        </w:rPr>
        <w:t>́ Laval, 2019.</w:t>
      </w:r>
    </w:p>
    <w:p w14:paraId="4B8A14EB" w14:textId="6D34A716" w:rsidR="00093411" w:rsidRPr="00171473" w:rsidRDefault="00093411" w:rsidP="0014527D">
      <w:pPr>
        <w:spacing w:line="240" w:lineRule="auto"/>
        <w:jc w:val="both"/>
        <w:rPr>
          <w:rFonts w:ascii="Garamond" w:hAnsi="Garamond"/>
        </w:rPr>
      </w:pPr>
      <w:r w:rsidRPr="00171473">
        <w:rPr>
          <w:rFonts w:ascii="Garamond" w:hAnsi="Garamond"/>
        </w:rPr>
        <w:t xml:space="preserve">CANDEA, </w:t>
      </w:r>
      <w:r w:rsidR="00145A76" w:rsidRPr="00171473">
        <w:rPr>
          <w:rFonts w:ascii="Garamond" w:hAnsi="Garamond"/>
        </w:rPr>
        <w:t>Maria ;</w:t>
      </w:r>
      <w:r w:rsidRPr="00171473">
        <w:rPr>
          <w:rFonts w:ascii="Garamond" w:hAnsi="Garamond"/>
        </w:rPr>
        <w:t xml:space="preserve"> VÉRON, </w:t>
      </w:r>
      <w:proofErr w:type="spellStart"/>
      <w:r w:rsidRPr="00171473">
        <w:rPr>
          <w:rFonts w:ascii="Garamond" w:hAnsi="Garamond"/>
        </w:rPr>
        <w:t>Laélia</w:t>
      </w:r>
      <w:proofErr w:type="spellEnd"/>
      <w:r w:rsidRPr="00171473">
        <w:rPr>
          <w:rFonts w:ascii="Garamond" w:hAnsi="Garamond"/>
        </w:rPr>
        <w:t xml:space="preserve">. </w:t>
      </w:r>
      <w:r w:rsidRPr="00171473">
        <w:rPr>
          <w:rFonts w:ascii="Garamond" w:hAnsi="Garamond"/>
          <w:i/>
        </w:rPr>
        <w:t xml:space="preserve">Le </w:t>
      </w:r>
      <w:proofErr w:type="spellStart"/>
      <w:r w:rsidRPr="00171473">
        <w:rPr>
          <w:rFonts w:ascii="Garamond" w:hAnsi="Garamond"/>
          <w:i/>
        </w:rPr>
        <w:t>franc</w:t>
      </w:r>
      <w:r w:rsidRPr="00171473">
        <w:rPr>
          <w:i/>
        </w:rPr>
        <w:t>̧</w:t>
      </w:r>
      <w:r w:rsidRPr="00171473">
        <w:rPr>
          <w:rFonts w:ascii="Garamond" w:hAnsi="Garamond"/>
          <w:i/>
        </w:rPr>
        <w:t>ais</w:t>
      </w:r>
      <w:proofErr w:type="spellEnd"/>
      <w:r w:rsidRPr="00171473">
        <w:rPr>
          <w:rFonts w:ascii="Garamond" w:hAnsi="Garamond"/>
          <w:i/>
        </w:rPr>
        <w:t xml:space="preserve"> est </w:t>
      </w:r>
      <w:proofErr w:type="spellStart"/>
      <w:r w:rsidRPr="00171473">
        <w:rPr>
          <w:rFonts w:ascii="Garamond" w:hAnsi="Garamond"/>
          <w:i/>
        </w:rPr>
        <w:t>a</w:t>
      </w:r>
      <w:proofErr w:type="spellEnd"/>
      <w:r w:rsidRPr="00171473">
        <w:rPr>
          <w:rFonts w:ascii="Garamond" w:hAnsi="Garamond"/>
          <w:i/>
        </w:rPr>
        <w:t xml:space="preserve">̀ </w:t>
      </w:r>
      <w:r w:rsidR="00145A76" w:rsidRPr="00171473">
        <w:rPr>
          <w:rFonts w:ascii="Garamond" w:hAnsi="Garamond"/>
          <w:i/>
        </w:rPr>
        <w:t>nous !</w:t>
      </w:r>
      <w:r w:rsidRPr="00171473">
        <w:rPr>
          <w:rFonts w:ascii="Garamond" w:hAnsi="Garamond"/>
          <w:i/>
        </w:rPr>
        <w:t xml:space="preserve"> Petit manuel d</w:t>
      </w:r>
      <w:r w:rsidR="00115FF4">
        <w:rPr>
          <w:rFonts w:ascii="Garamond" w:hAnsi="Garamond"/>
          <w:i/>
        </w:rPr>
        <w:t>’</w:t>
      </w:r>
      <w:r w:rsidR="00145A76" w:rsidRPr="00171473">
        <w:rPr>
          <w:rFonts w:ascii="Garamond" w:hAnsi="Garamond"/>
          <w:i/>
        </w:rPr>
        <w:t>émancipation</w:t>
      </w:r>
      <w:r w:rsidRPr="00171473">
        <w:rPr>
          <w:rFonts w:ascii="Garamond" w:hAnsi="Garamond"/>
          <w:i/>
        </w:rPr>
        <w:t xml:space="preserve"> linguistique</w:t>
      </w:r>
      <w:r w:rsidRPr="00171473">
        <w:rPr>
          <w:rFonts w:ascii="Garamond" w:hAnsi="Garamond"/>
        </w:rPr>
        <w:t xml:space="preserve">. </w:t>
      </w:r>
      <w:r w:rsidR="00145A76" w:rsidRPr="00171473">
        <w:rPr>
          <w:rFonts w:ascii="Garamond" w:hAnsi="Garamond"/>
        </w:rPr>
        <w:t>Paris</w:t>
      </w:r>
      <w:r w:rsidR="00C25C0D">
        <w:rPr>
          <w:rFonts w:ascii="Garamond" w:hAnsi="Garamond"/>
        </w:rPr>
        <w:t> </w:t>
      </w:r>
      <w:r w:rsidR="00145A76" w:rsidRPr="00171473">
        <w:rPr>
          <w:rFonts w:ascii="Garamond" w:hAnsi="Garamond"/>
        </w:rPr>
        <w:t>:</w:t>
      </w:r>
      <w:r w:rsidRPr="00171473">
        <w:rPr>
          <w:rFonts w:ascii="Garamond" w:hAnsi="Garamond"/>
        </w:rPr>
        <w:t xml:space="preserve"> La </w:t>
      </w:r>
      <w:proofErr w:type="spellStart"/>
      <w:r w:rsidRPr="00171473">
        <w:rPr>
          <w:rFonts w:ascii="Garamond" w:hAnsi="Garamond"/>
        </w:rPr>
        <w:t>Découverte</w:t>
      </w:r>
      <w:proofErr w:type="spellEnd"/>
      <w:r w:rsidRPr="00171473">
        <w:rPr>
          <w:rFonts w:ascii="Garamond" w:hAnsi="Garamond"/>
        </w:rPr>
        <w:t>, 2019.</w:t>
      </w:r>
    </w:p>
    <w:p w14:paraId="355BCB16" w14:textId="5717EA73" w:rsidR="005B5CF9" w:rsidRPr="00171473" w:rsidRDefault="005B5CF9" w:rsidP="0014527D">
      <w:pPr>
        <w:spacing w:line="240" w:lineRule="auto"/>
        <w:jc w:val="both"/>
        <w:rPr>
          <w:rFonts w:ascii="Garamond" w:hAnsi="Garamond"/>
        </w:rPr>
      </w:pPr>
      <w:r w:rsidRPr="00171473">
        <w:rPr>
          <w:rFonts w:ascii="Garamond" w:hAnsi="Garamond"/>
        </w:rPr>
        <w:t>CHAPUT, Jean-Marc, René-Pierre BEAUDRY</w:t>
      </w:r>
      <w:r w:rsidR="00B7628F" w:rsidRPr="00171473">
        <w:rPr>
          <w:rFonts w:ascii="Garamond" w:hAnsi="Garamond"/>
        </w:rPr>
        <w:t xml:space="preserve">. </w:t>
      </w:r>
      <w:r w:rsidRPr="00171473">
        <w:rPr>
          <w:rFonts w:ascii="Garamond" w:hAnsi="Garamond"/>
          <w:i/>
          <w:iCs/>
        </w:rPr>
        <w:t>Politiquement correct.</w:t>
      </w:r>
      <w:r w:rsidRPr="00171473">
        <w:rPr>
          <w:rFonts w:ascii="Garamond" w:hAnsi="Garamond"/>
        </w:rPr>
        <w:t xml:space="preserve"> Québec : Outremont, </w:t>
      </w:r>
      <w:proofErr w:type="spellStart"/>
      <w:r w:rsidRPr="00171473">
        <w:rPr>
          <w:rFonts w:ascii="Garamond" w:hAnsi="Garamond"/>
        </w:rPr>
        <w:t>Quebecul</w:t>
      </w:r>
      <w:proofErr w:type="spellEnd"/>
      <w:r w:rsidRPr="00171473">
        <w:rPr>
          <w:rFonts w:ascii="Garamond" w:hAnsi="Garamond"/>
        </w:rPr>
        <w:t>, 2006.</w:t>
      </w:r>
    </w:p>
    <w:p w14:paraId="73F27720" w14:textId="77777777" w:rsidR="005B5CF9" w:rsidRPr="00171473" w:rsidRDefault="005B5CF9" w:rsidP="0014527D">
      <w:pPr>
        <w:spacing w:line="240" w:lineRule="auto"/>
        <w:jc w:val="both"/>
        <w:rPr>
          <w:rFonts w:ascii="Garamond" w:eastAsia="Garamond" w:hAnsi="Garamond" w:cs="Garamond"/>
        </w:rPr>
      </w:pPr>
      <w:r w:rsidRPr="00171473">
        <w:rPr>
          <w:rFonts w:ascii="Garamond" w:eastAsia="Garamond" w:hAnsi="Garamond" w:cs="Garamond"/>
        </w:rPr>
        <w:lastRenderedPageBreak/>
        <w:t xml:space="preserve">CORNU, Gérard. </w:t>
      </w:r>
      <w:r w:rsidRPr="00171473">
        <w:rPr>
          <w:rFonts w:ascii="Garamond" w:eastAsia="Garamond" w:hAnsi="Garamond" w:cs="Garamond"/>
          <w:i/>
        </w:rPr>
        <w:t>Linguistique juridique</w:t>
      </w:r>
      <w:r w:rsidRPr="00171473">
        <w:rPr>
          <w:rFonts w:ascii="Garamond" w:eastAsia="Garamond" w:hAnsi="Garamond" w:cs="Garamond"/>
        </w:rPr>
        <w:t>. Paris, Montchrestien, 1990.</w:t>
      </w:r>
    </w:p>
    <w:p w14:paraId="666908FD" w14:textId="208DB204" w:rsidR="005B5CF9" w:rsidRPr="00171473" w:rsidRDefault="005B5CF9" w:rsidP="0014527D">
      <w:pPr>
        <w:spacing w:line="240" w:lineRule="auto"/>
        <w:jc w:val="both"/>
        <w:rPr>
          <w:rFonts w:ascii="Garamond" w:hAnsi="Garamond"/>
        </w:rPr>
      </w:pPr>
      <w:r w:rsidRPr="00171473">
        <w:rPr>
          <w:rFonts w:ascii="Garamond" w:hAnsi="Garamond"/>
        </w:rPr>
        <w:t>DIESBACH, Ghislain de</w:t>
      </w:r>
      <w:r w:rsidR="00B7628F" w:rsidRPr="00171473">
        <w:rPr>
          <w:rFonts w:ascii="Garamond" w:hAnsi="Garamond"/>
        </w:rPr>
        <w:t xml:space="preserve">. </w:t>
      </w:r>
      <w:r w:rsidRPr="00171473">
        <w:rPr>
          <w:rFonts w:ascii="Garamond" w:hAnsi="Garamond"/>
          <w:i/>
          <w:iCs/>
        </w:rPr>
        <w:t>Jules Verne : politiquement incorrect ?</w:t>
      </w:r>
      <w:r w:rsidRPr="00171473">
        <w:rPr>
          <w:rFonts w:ascii="Garamond" w:hAnsi="Garamond"/>
        </w:rPr>
        <w:t xml:space="preserve"> Versailles : Éditions Via </w:t>
      </w:r>
      <w:proofErr w:type="spellStart"/>
      <w:r w:rsidRPr="00171473">
        <w:rPr>
          <w:rFonts w:ascii="Garamond" w:hAnsi="Garamond"/>
        </w:rPr>
        <w:t>romana</w:t>
      </w:r>
      <w:proofErr w:type="spellEnd"/>
      <w:r w:rsidRPr="00171473">
        <w:rPr>
          <w:rFonts w:ascii="Garamond" w:hAnsi="Garamond"/>
        </w:rPr>
        <w:t>, [1969] 2019.</w:t>
      </w:r>
      <w:bookmarkEnd w:id="0"/>
    </w:p>
    <w:p w14:paraId="74C2CA31" w14:textId="62FAAC29" w:rsidR="005B5CF9" w:rsidRPr="00171473" w:rsidRDefault="005B5CF9" w:rsidP="0014527D">
      <w:pPr>
        <w:spacing w:line="240" w:lineRule="auto"/>
        <w:jc w:val="both"/>
        <w:rPr>
          <w:rFonts w:ascii="Garamond" w:hAnsi="Garamond"/>
        </w:rPr>
      </w:pPr>
      <w:r w:rsidRPr="00171473">
        <w:rPr>
          <w:rFonts w:ascii="Garamond" w:hAnsi="Garamond"/>
        </w:rPr>
        <w:t>LE BON, Gustave</w:t>
      </w:r>
      <w:r w:rsidR="00B7628F" w:rsidRPr="00171473">
        <w:rPr>
          <w:rFonts w:ascii="Garamond" w:hAnsi="Garamond"/>
        </w:rPr>
        <w:t>.</w:t>
      </w:r>
      <w:r w:rsidRPr="00171473">
        <w:rPr>
          <w:rFonts w:ascii="Garamond" w:hAnsi="Garamond"/>
        </w:rPr>
        <w:t xml:space="preserve"> </w:t>
      </w:r>
      <w:r w:rsidRPr="00171473">
        <w:rPr>
          <w:rFonts w:ascii="Garamond" w:hAnsi="Garamond"/>
          <w:i/>
          <w:iCs/>
        </w:rPr>
        <w:t>La vie des vérités</w:t>
      </w:r>
      <w:r w:rsidRPr="00171473">
        <w:rPr>
          <w:rFonts w:ascii="Garamond" w:hAnsi="Garamond"/>
        </w:rPr>
        <w:t>. Paris : Éditions Flammarion, 1914.</w:t>
      </w:r>
    </w:p>
    <w:p w14:paraId="6FD39D3A" w14:textId="7159156D" w:rsidR="005B5CF9" w:rsidRPr="00171473" w:rsidRDefault="005B5CF9" w:rsidP="0014527D">
      <w:pPr>
        <w:spacing w:line="240" w:lineRule="auto"/>
        <w:jc w:val="both"/>
        <w:rPr>
          <w:rFonts w:ascii="Garamond" w:hAnsi="Garamond"/>
        </w:rPr>
      </w:pPr>
      <w:r w:rsidRPr="00171473">
        <w:rPr>
          <w:rFonts w:ascii="Garamond" w:hAnsi="Garamond"/>
        </w:rPr>
        <w:t>LEBOUC, Georges</w:t>
      </w:r>
      <w:r w:rsidR="00B7628F" w:rsidRPr="00171473">
        <w:rPr>
          <w:rFonts w:ascii="Garamond" w:hAnsi="Garamond"/>
        </w:rPr>
        <w:t xml:space="preserve">. </w:t>
      </w:r>
      <w:r w:rsidRPr="00171473">
        <w:rPr>
          <w:rFonts w:ascii="Garamond" w:hAnsi="Garamond"/>
          <w:i/>
          <w:iCs/>
        </w:rPr>
        <w:t xml:space="preserve">Parlez-vous le politiquement </w:t>
      </w:r>
      <w:r w:rsidR="00145A76" w:rsidRPr="00171473">
        <w:rPr>
          <w:rFonts w:ascii="Garamond" w:hAnsi="Garamond"/>
          <w:i/>
          <w:iCs/>
        </w:rPr>
        <w:t>correct ?</w:t>
      </w:r>
      <w:r w:rsidRPr="00171473">
        <w:rPr>
          <w:rFonts w:ascii="Garamond" w:hAnsi="Garamond"/>
        </w:rPr>
        <w:t xml:space="preserve"> Bruxelles : </w:t>
      </w:r>
      <w:r w:rsidR="00145A76">
        <w:rPr>
          <w:rFonts w:ascii="Garamond" w:hAnsi="Garamond"/>
        </w:rPr>
        <w:t xml:space="preserve">Éditions Racine, </w:t>
      </w:r>
      <w:r w:rsidRPr="00171473">
        <w:rPr>
          <w:rFonts w:ascii="Garamond" w:hAnsi="Garamond"/>
        </w:rPr>
        <w:t>2008.</w:t>
      </w:r>
    </w:p>
    <w:p w14:paraId="2443BBC6" w14:textId="12B3EAED" w:rsidR="005B5CF9" w:rsidRPr="00171473" w:rsidRDefault="005B5CF9" w:rsidP="0014527D">
      <w:pPr>
        <w:spacing w:line="240" w:lineRule="auto"/>
        <w:rPr>
          <w:rFonts w:ascii="Garamond" w:eastAsia="Garamond" w:hAnsi="Garamond" w:cs="Garamond"/>
        </w:rPr>
      </w:pPr>
      <w:r w:rsidRPr="00171473">
        <w:rPr>
          <w:rFonts w:ascii="Garamond" w:eastAsia="Garamond" w:hAnsi="Garamond" w:cs="Garamond"/>
        </w:rPr>
        <w:t xml:space="preserve">MANGEOT Philippe. « Bonnes conduites ? Petite histoire du “politiquement correct” (1) », </w:t>
      </w:r>
      <w:r w:rsidRPr="00171473">
        <w:rPr>
          <w:rFonts w:ascii="Garamond" w:eastAsia="Garamond" w:hAnsi="Garamond" w:cs="Garamond"/>
          <w:i/>
        </w:rPr>
        <w:t>Vacarme</w:t>
      </w:r>
      <w:r w:rsidRPr="00171473">
        <w:rPr>
          <w:rFonts w:ascii="Garamond" w:eastAsia="Garamond" w:hAnsi="Garamond" w:cs="Garamond"/>
        </w:rPr>
        <w:t xml:space="preserve"> (Pa</w:t>
      </w:r>
      <w:r w:rsidR="008241B0" w:rsidRPr="00171473">
        <w:rPr>
          <w:rFonts w:ascii="Garamond" w:eastAsia="Garamond" w:hAnsi="Garamond" w:cs="Garamond"/>
        </w:rPr>
        <w:t>ris), nº 1, février-mars, 1997</w:t>
      </w:r>
      <w:r w:rsidRPr="00171473">
        <w:rPr>
          <w:rFonts w:ascii="Garamond" w:eastAsia="Garamond" w:hAnsi="Garamond" w:cs="Garamond"/>
        </w:rPr>
        <w:t xml:space="preserve">. [En ligne]. URL : </w:t>
      </w:r>
      <w:hyperlink r:id="rId9" w:history="1">
        <w:r w:rsidR="0014527D" w:rsidRPr="00145A76">
          <w:rPr>
            <w:rStyle w:val="Hyperlink"/>
            <w:rFonts w:ascii="Garamond" w:eastAsia="Garamond" w:hAnsi="Garamond" w:cs="Garamond"/>
            <w:color w:val="000000" w:themeColor="text1"/>
          </w:rPr>
          <w:t>http://vacarme.eu.org/no1/mangeot1.html</w:t>
        </w:r>
      </w:hyperlink>
      <w:r w:rsidRPr="00145A76">
        <w:rPr>
          <w:rFonts w:ascii="Garamond" w:eastAsia="Garamond" w:hAnsi="Garamond" w:cs="Garamond"/>
          <w:color w:val="000000" w:themeColor="text1"/>
        </w:rPr>
        <w:t xml:space="preserve">. </w:t>
      </w:r>
      <w:r w:rsidRPr="00171473">
        <w:rPr>
          <w:rFonts w:ascii="Garamond" w:eastAsia="Garamond" w:hAnsi="Garamond" w:cs="Garamond"/>
        </w:rPr>
        <w:t>Consulté le 15 juin 2021.</w:t>
      </w:r>
    </w:p>
    <w:p w14:paraId="55875E97" w14:textId="77777777" w:rsidR="005B5CF9" w:rsidRPr="00171473" w:rsidRDefault="005B5CF9" w:rsidP="0014527D">
      <w:pPr>
        <w:spacing w:line="240" w:lineRule="auto"/>
        <w:jc w:val="both"/>
        <w:rPr>
          <w:rFonts w:ascii="Garamond" w:eastAsia="Garamond" w:hAnsi="Garamond" w:cs="Garamond"/>
        </w:rPr>
      </w:pPr>
      <w:r w:rsidRPr="00171473">
        <w:rPr>
          <w:rFonts w:ascii="Garamond" w:eastAsia="Garamond" w:hAnsi="Garamond" w:cs="Garamond"/>
        </w:rPr>
        <w:t xml:space="preserve">MATTILA, </w:t>
      </w:r>
      <w:proofErr w:type="spellStart"/>
      <w:r w:rsidRPr="00171473">
        <w:rPr>
          <w:rFonts w:ascii="Garamond" w:eastAsia="Garamond" w:hAnsi="Garamond" w:cs="Garamond"/>
        </w:rPr>
        <w:t>Heikki</w:t>
      </w:r>
      <w:proofErr w:type="spellEnd"/>
      <w:r w:rsidRPr="00171473">
        <w:rPr>
          <w:rFonts w:ascii="Garamond" w:eastAsia="Garamond" w:hAnsi="Garamond" w:cs="Garamond"/>
        </w:rPr>
        <w:t xml:space="preserve"> E.S. </w:t>
      </w:r>
      <w:proofErr w:type="spellStart"/>
      <w:r w:rsidRPr="00171473">
        <w:rPr>
          <w:rFonts w:ascii="Garamond" w:eastAsia="Garamond" w:hAnsi="Garamond" w:cs="Garamond"/>
          <w:i/>
        </w:rPr>
        <w:t>Jurilinguistique</w:t>
      </w:r>
      <w:proofErr w:type="spellEnd"/>
      <w:r w:rsidRPr="00171473">
        <w:rPr>
          <w:rFonts w:ascii="Garamond" w:eastAsia="Garamond" w:hAnsi="Garamond" w:cs="Garamond"/>
          <w:i/>
        </w:rPr>
        <w:t xml:space="preserve"> comparée</w:t>
      </w:r>
      <w:r w:rsidRPr="00171473">
        <w:rPr>
          <w:rFonts w:ascii="Garamond" w:eastAsia="Garamond" w:hAnsi="Garamond" w:cs="Garamond"/>
        </w:rPr>
        <w:t>. Cowansville : Éditions Yvon Blais, 2012.</w:t>
      </w:r>
    </w:p>
    <w:p w14:paraId="74F53CE9" w14:textId="087043B1" w:rsidR="005B5CF9" w:rsidRPr="00171473" w:rsidRDefault="005B5CF9" w:rsidP="0014527D">
      <w:pPr>
        <w:spacing w:line="240" w:lineRule="auto"/>
        <w:jc w:val="both"/>
        <w:rPr>
          <w:rFonts w:ascii="Garamond" w:hAnsi="Garamond"/>
        </w:rPr>
      </w:pPr>
      <w:r w:rsidRPr="00171473">
        <w:rPr>
          <w:rFonts w:ascii="Garamond" w:hAnsi="Garamond"/>
        </w:rPr>
        <w:t>MELNIK, Constantin</w:t>
      </w:r>
      <w:r w:rsidR="00145A76">
        <w:rPr>
          <w:rFonts w:ascii="Garamond" w:hAnsi="Garamond"/>
        </w:rPr>
        <w:t>.</w:t>
      </w:r>
      <w:r w:rsidRPr="00171473">
        <w:rPr>
          <w:rFonts w:ascii="Garamond" w:hAnsi="Garamond"/>
        </w:rPr>
        <w:t xml:space="preserve"> </w:t>
      </w:r>
      <w:r w:rsidR="00B7628F" w:rsidRPr="00171473">
        <w:rPr>
          <w:rFonts w:ascii="Garamond" w:hAnsi="Garamond"/>
          <w:i/>
          <w:iCs/>
        </w:rPr>
        <w:t>Politiquement incorrect</w:t>
      </w:r>
      <w:r w:rsidR="00B7628F" w:rsidRPr="00171473">
        <w:rPr>
          <w:rFonts w:ascii="Garamond" w:hAnsi="Garamond"/>
        </w:rPr>
        <w:t>. Paris : Éditions</w:t>
      </w:r>
      <w:r w:rsidR="00B7628F" w:rsidRPr="00171473">
        <w:rPr>
          <w:rFonts w:ascii="Garamond" w:hAnsi="Garamond"/>
          <w:lang w:val="ro-RO"/>
        </w:rPr>
        <w:t xml:space="preserve"> </w:t>
      </w:r>
      <w:r w:rsidR="00B7628F" w:rsidRPr="00171473">
        <w:rPr>
          <w:rFonts w:ascii="Garamond" w:hAnsi="Garamond"/>
        </w:rPr>
        <w:t>Plon, 1999.</w:t>
      </w:r>
    </w:p>
    <w:p w14:paraId="7F2EAF6D" w14:textId="471A8F62" w:rsidR="005B5CF9" w:rsidRPr="00171473" w:rsidRDefault="005B5CF9" w:rsidP="0014527D">
      <w:pPr>
        <w:spacing w:line="240" w:lineRule="auto"/>
        <w:jc w:val="both"/>
        <w:rPr>
          <w:rFonts w:ascii="Garamond" w:eastAsia="Garamond" w:hAnsi="Garamond"/>
        </w:rPr>
      </w:pPr>
      <w:r w:rsidRPr="00171473">
        <w:rPr>
          <w:rFonts w:ascii="Garamond" w:eastAsia="Garamond" w:hAnsi="Garamond"/>
        </w:rPr>
        <w:t>MERMET, Gérard</w:t>
      </w:r>
      <w:r w:rsidR="00145A76">
        <w:rPr>
          <w:rFonts w:ascii="Garamond" w:eastAsia="Garamond" w:hAnsi="Garamond"/>
        </w:rPr>
        <w:t>.</w:t>
      </w:r>
      <w:r w:rsidRPr="00171473">
        <w:rPr>
          <w:rFonts w:ascii="Garamond" w:eastAsia="Garamond" w:hAnsi="Garamond"/>
        </w:rPr>
        <w:t xml:space="preserve"> </w:t>
      </w:r>
      <w:r w:rsidRPr="00171473">
        <w:rPr>
          <w:rFonts w:ascii="Garamond" w:eastAsia="Garamond" w:hAnsi="Garamond"/>
          <w:i/>
          <w:iCs/>
        </w:rPr>
        <w:t>Démocrature : comment les médias transforment la démocratie</w:t>
      </w:r>
      <w:r w:rsidRPr="00171473">
        <w:rPr>
          <w:rFonts w:ascii="Garamond" w:eastAsia="Garamond" w:hAnsi="Garamond"/>
        </w:rPr>
        <w:t>. Paris : Aubier, 1987</w:t>
      </w:r>
    </w:p>
    <w:p w14:paraId="322C5F27" w14:textId="644642F2" w:rsidR="005B5CF9" w:rsidRPr="00171473" w:rsidRDefault="005B5CF9" w:rsidP="0014527D">
      <w:pPr>
        <w:spacing w:line="240" w:lineRule="auto"/>
        <w:jc w:val="both"/>
        <w:rPr>
          <w:rFonts w:ascii="Garamond" w:eastAsia="Garamond" w:hAnsi="Garamond" w:cs="Garamond"/>
        </w:rPr>
      </w:pPr>
      <w:r w:rsidRPr="00171473">
        <w:rPr>
          <w:rFonts w:ascii="Garamond" w:eastAsia="Garamond" w:hAnsi="Garamond" w:cs="Garamond"/>
        </w:rPr>
        <w:t xml:space="preserve">MOURA, Jean-Marc. </w:t>
      </w:r>
      <w:r w:rsidRPr="00171473">
        <w:rPr>
          <w:rFonts w:ascii="Garamond" w:eastAsia="Garamond" w:hAnsi="Garamond" w:cs="Garamond"/>
          <w:i/>
          <w:iCs/>
        </w:rPr>
        <w:t>Littératures francophones et théorie postcoloniale</w:t>
      </w:r>
      <w:r w:rsidRPr="00171473">
        <w:rPr>
          <w:rFonts w:ascii="Garamond" w:eastAsia="Garamond" w:hAnsi="Garamond" w:cs="Garamond"/>
        </w:rPr>
        <w:t xml:space="preserve">. Paris : </w:t>
      </w:r>
      <w:r w:rsidR="00145A76">
        <w:rPr>
          <w:rFonts w:ascii="Garamond" w:eastAsia="Garamond" w:hAnsi="Garamond" w:cs="Garamond"/>
        </w:rPr>
        <w:t>P.U.F.,</w:t>
      </w:r>
      <w:r w:rsidRPr="00171473">
        <w:rPr>
          <w:rFonts w:ascii="Garamond" w:eastAsia="Garamond" w:hAnsi="Garamond" w:cs="Garamond"/>
        </w:rPr>
        <w:t xml:space="preserve"> 1999.</w:t>
      </w:r>
    </w:p>
    <w:p w14:paraId="4E210870" w14:textId="53E9AF9D" w:rsidR="005B5CF9" w:rsidRPr="00171473" w:rsidRDefault="005B5CF9" w:rsidP="0014527D">
      <w:pPr>
        <w:spacing w:line="240" w:lineRule="auto"/>
        <w:jc w:val="both"/>
        <w:rPr>
          <w:rFonts w:ascii="Garamond" w:eastAsia="Garamond" w:hAnsi="Garamond" w:cs="Garamond"/>
        </w:rPr>
      </w:pPr>
      <w:r w:rsidRPr="00171473">
        <w:rPr>
          <w:rFonts w:ascii="Garamond" w:eastAsia="Garamond" w:hAnsi="Garamond" w:cs="Garamond"/>
        </w:rPr>
        <w:t>MUNIER, Jacques</w:t>
      </w:r>
      <w:r w:rsidRPr="00171473">
        <w:rPr>
          <w:rFonts w:ascii="Garamond" w:eastAsia="Garamond" w:hAnsi="Garamond" w:cs="Garamond"/>
          <w:i/>
        </w:rPr>
        <w:t>. Politiquement correct ?</w:t>
      </w:r>
      <w:r w:rsidRPr="00171473">
        <w:rPr>
          <w:rFonts w:ascii="Garamond" w:eastAsia="Garamond" w:hAnsi="Garamond" w:cs="Garamond"/>
        </w:rPr>
        <w:t xml:space="preserve"> « Le journal des idées », émission sur </w:t>
      </w:r>
      <w:r w:rsidRPr="00171473">
        <w:rPr>
          <w:rFonts w:ascii="Garamond" w:eastAsia="Garamond" w:hAnsi="Garamond" w:cs="Garamond"/>
          <w:i/>
        </w:rPr>
        <w:t>France culture</w:t>
      </w:r>
      <w:r w:rsidRPr="00171473">
        <w:rPr>
          <w:rFonts w:ascii="Garamond" w:eastAsia="Garamond" w:hAnsi="Garamond" w:cs="Garamond"/>
        </w:rPr>
        <w:t xml:space="preserve">. </w:t>
      </w:r>
      <w:hyperlink r:id="rId10">
        <w:r w:rsidRPr="00145A76">
          <w:rPr>
            <w:rFonts w:ascii="Garamond" w:eastAsia="Garamond" w:hAnsi="Garamond" w:cs="Garamond"/>
            <w:color w:val="000000" w:themeColor="text1"/>
            <w:u w:val="single"/>
          </w:rPr>
          <w:t>https://www.franceculture.fr/emissions/le-journal-des-idees/le-journal-des-idees-jeudi-12-octobre-2017</w:t>
        </w:r>
      </w:hyperlink>
      <w:r w:rsidRPr="00145A76">
        <w:rPr>
          <w:rFonts w:ascii="Garamond" w:eastAsia="Garamond" w:hAnsi="Garamond" w:cs="Garamond"/>
          <w:color w:val="000000" w:themeColor="text1"/>
        </w:rPr>
        <w:t xml:space="preserve">. </w:t>
      </w:r>
      <w:r w:rsidRPr="00171473">
        <w:rPr>
          <w:rFonts w:ascii="Garamond" w:eastAsia="Garamond" w:hAnsi="Garamond" w:cs="Garamond"/>
        </w:rPr>
        <w:t>Consulté le 13 juin 2021.</w:t>
      </w:r>
    </w:p>
    <w:p w14:paraId="644D9B62" w14:textId="62A6F46C" w:rsidR="005B5CF9" w:rsidRPr="00171473" w:rsidRDefault="005B5CF9" w:rsidP="0014527D">
      <w:pPr>
        <w:spacing w:line="240" w:lineRule="auto"/>
        <w:jc w:val="both"/>
        <w:rPr>
          <w:rFonts w:ascii="Garamond" w:eastAsia="Garamond" w:hAnsi="Garamond" w:cs="Garamond"/>
        </w:rPr>
      </w:pPr>
      <w:r w:rsidRPr="00171473">
        <w:rPr>
          <w:rFonts w:ascii="Garamond" w:eastAsia="Garamond" w:hAnsi="Garamond" w:cs="Garamond"/>
        </w:rPr>
        <w:t xml:space="preserve">PROVENZANO, François. « Pour une nouvelle politique des études littéraires francophones », </w:t>
      </w:r>
      <w:r w:rsidRPr="00171473">
        <w:rPr>
          <w:rFonts w:ascii="Garamond" w:eastAsia="Garamond" w:hAnsi="Garamond" w:cs="Garamond"/>
          <w:i/>
          <w:iCs/>
        </w:rPr>
        <w:t>Carnets</w:t>
      </w:r>
      <w:r w:rsidRPr="00171473">
        <w:rPr>
          <w:rFonts w:ascii="Garamond" w:eastAsia="Garamond" w:hAnsi="Garamond" w:cs="Garamond"/>
        </w:rPr>
        <w:t xml:space="preserve"> Première</w:t>
      </w:r>
      <w:r w:rsidR="00010A35" w:rsidRPr="00171473">
        <w:rPr>
          <w:rFonts w:ascii="Garamond" w:eastAsia="Garamond" w:hAnsi="Garamond" w:cs="Garamond"/>
        </w:rPr>
        <w:t xml:space="preserve"> Série – 1, Numéro Spécial, 2009, p. 255-378. </w:t>
      </w:r>
      <w:r w:rsidRPr="00171473">
        <w:rPr>
          <w:rFonts w:ascii="Garamond" w:eastAsia="Garamond" w:hAnsi="Garamond" w:cs="Garamond"/>
        </w:rPr>
        <w:t xml:space="preserve"> </w:t>
      </w:r>
    </w:p>
    <w:p w14:paraId="3F980D45" w14:textId="0ED71781" w:rsidR="005B5CF9" w:rsidRPr="00171473" w:rsidRDefault="005B5CF9" w:rsidP="0014527D">
      <w:pPr>
        <w:spacing w:line="240" w:lineRule="auto"/>
        <w:jc w:val="both"/>
        <w:rPr>
          <w:rFonts w:ascii="Garamond" w:eastAsia="Garamond" w:hAnsi="Garamond" w:cs="Garamond"/>
          <w:lang w:val="en-US"/>
        </w:rPr>
      </w:pPr>
      <w:r w:rsidRPr="00171473">
        <w:rPr>
          <w:rFonts w:ascii="Garamond" w:eastAsia="Garamond" w:hAnsi="Garamond" w:cs="Garamond"/>
        </w:rPr>
        <w:t>RACHAD, Antonius. « Repenser les catégories de « majorité » et de « minorité » : l</w:t>
      </w:r>
      <w:r w:rsidR="00115FF4">
        <w:rPr>
          <w:rFonts w:ascii="Garamond" w:eastAsia="Garamond" w:hAnsi="Garamond" w:cs="Garamond"/>
        </w:rPr>
        <w:t>’</w:t>
      </w:r>
      <w:r w:rsidRPr="00171473">
        <w:rPr>
          <w:rFonts w:ascii="Garamond" w:eastAsia="Garamond" w:hAnsi="Garamond" w:cs="Garamond"/>
        </w:rPr>
        <w:t>islamisme comme phénomène minoritaire dans les sociétés occidentales », </w:t>
      </w:r>
      <w:r w:rsidRPr="00171473">
        <w:rPr>
          <w:rFonts w:ascii="Garamond" w:eastAsia="Garamond" w:hAnsi="Garamond" w:cs="Garamond"/>
          <w:i/>
        </w:rPr>
        <w:t>Revue européenne des migrations internationales,</w:t>
      </w:r>
      <w:r w:rsidRPr="00171473">
        <w:rPr>
          <w:rFonts w:ascii="Garamond" w:eastAsia="Garamond" w:hAnsi="Garamond" w:cs="Garamond"/>
        </w:rPr>
        <w:t xml:space="preserve"> vol. 31 - n°2| 2015. [En ligne]. Mis en ligne le 01 juin 2018. </w:t>
      </w:r>
      <w:r w:rsidRPr="00171473">
        <w:rPr>
          <w:rFonts w:ascii="Garamond" w:hAnsi="Garamond"/>
          <w:shd w:val="clear" w:color="auto" w:fill="FFFFFF"/>
        </w:rPr>
        <w:t xml:space="preserve">URL : </w:t>
      </w:r>
      <w:hyperlink r:id="rId11" w:history="1">
        <w:r w:rsidRPr="00171473">
          <w:rPr>
            <w:rStyle w:val="Hyperlink"/>
            <w:rFonts w:ascii="Garamond" w:hAnsi="Garamond"/>
            <w:color w:val="auto"/>
            <w:shd w:val="clear" w:color="auto" w:fill="FFFFFF"/>
          </w:rPr>
          <w:t>http://journals.openedition.org/remi/7238</w:t>
        </w:r>
      </w:hyperlink>
      <w:r w:rsidRPr="00171473">
        <w:rPr>
          <w:rFonts w:ascii="Garamond" w:eastAsia="Garamond" w:hAnsi="Garamond" w:cs="Garamond"/>
        </w:rPr>
        <w:t xml:space="preserve">. </w:t>
      </w:r>
      <w:proofErr w:type="spellStart"/>
      <w:r w:rsidRPr="00171473">
        <w:rPr>
          <w:rFonts w:ascii="Garamond" w:eastAsia="Garamond" w:hAnsi="Garamond" w:cs="Garamond"/>
          <w:lang w:val="en-US"/>
        </w:rPr>
        <w:t>Consulté</w:t>
      </w:r>
      <w:proofErr w:type="spellEnd"/>
      <w:r w:rsidRPr="00171473">
        <w:rPr>
          <w:rFonts w:ascii="Garamond" w:eastAsia="Garamond" w:hAnsi="Garamond" w:cs="Garamond"/>
          <w:lang w:val="en-US"/>
        </w:rPr>
        <w:t xml:space="preserve"> le 05 </w:t>
      </w:r>
      <w:proofErr w:type="spellStart"/>
      <w:r w:rsidRPr="00171473">
        <w:rPr>
          <w:rFonts w:ascii="Garamond" w:eastAsia="Garamond" w:hAnsi="Garamond" w:cs="Garamond"/>
          <w:lang w:val="en-US"/>
        </w:rPr>
        <w:t>mai</w:t>
      </w:r>
      <w:proofErr w:type="spellEnd"/>
      <w:r w:rsidRPr="00171473">
        <w:rPr>
          <w:rFonts w:ascii="Garamond" w:eastAsia="Garamond" w:hAnsi="Garamond" w:cs="Garamond"/>
          <w:lang w:val="en-US"/>
        </w:rPr>
        <w:t xml:space="preserve"> 2021.</w:t>
      </w:r>
    </w:p>
    <w:p w14:paraId="4741E5DC" w14:textId="3C91E019" w:rsidR="005B5CF9" w:rsidRPr="00171473" w:rsidRDefault="005B5CF9" w:rsidP="0014527D">
      <w:pPr>
        <w:spacing w:line="240" w:lineRule="auto"/>
        <w:jc w:val="both"/>
        <w:rPr>
          <w:rFonts w:ascii="Garamond" w:hAnsi="Garamond"/>
        </w:rPr>
      </w:pPr>
      <w:r w:rsidRPr="00171473">
        <w:rPr>
          <w:rFonts w:ascii="Garamond" w:hAnsi="Garamond"/>
          <w:lang w:val="en-US"/>
        </w:rPr>
        <w:t>RICHER, Stephen; Lorna WEIR</w:t>
      </w:r>
      <w:r w:rsidR="00BC5001" w:rsidRPr="00171473">
        <w:rPr>
          <w:rFonts w:ascii="Garamond" w:hAnsi="Garamond"/>
          <w:lang w:val="en-US"/>
        </w:rPr>
        <w:t>.</w:t>
      </w:r>
      <w:r w:rsidRPr="00171473">
        <w:rPr>
          <w:rFonts w:ascii="Garamond" w:hAnsi="Garamond"/>
          <w:lang w:val="en-US"/>
        </w:rPr>
        <w:t xml:space="preserve"> </w:t>
      </w:r>
      <w:r w:rsidRPr="00171473">
        <w:rPr>
          <w:rFonts w:ascii="Garamond" w:hAnsi="Garamond"/>
          <w:i/>
          <w:iCs/>
          <w:lang w:val="en-US"/>
        </w:rPr>
        <w:t xml:space="preserve">Beyond political </w:t>
      </w:r>
      <w:r w:rsidR="0014527D" w:rsidRPr="00171473">
        <w:rPr>
          <w:rFonts w:ascii="Garamond" w:hAnsi="Garamond"/>
          <w:i/>
          <w:iCs/>
          <w:lang w:val="en-US"/>
        </w:rPr>
        <w:t>correctness:</w:t>
      </w:r>
      <w:r w:rsidRPr="00171473">
        <w:rPr>
          <w:rFonts w:ascii="Garamond" w:hAnsi="Garamond"/>
          <w:i/>
          <w:iCs/>
          <w:lang w:val="en-US"/>
        </w:rPr>
        <w:t xml:space="preserve"> towards the inclusive university</w:t>
      </w:r>
      <w:r w:rsidRPr="00171473">
        <w:rPr>
          <w:rFonts w:ascii="Garamond" w:hAnsi="Garamond"/>
          <w:lang w:val="en-US"/>
        </w:rPr>
        <w:t xml:space="preserve">. </w:t>
      </w:r>
      <w:r w:rsidRPr="00171473">
        <w:rPr>
          <w:rFonts w:ascii="Garamond" w:hAnsi="Garamond"/>
        </w:rPr>
        <w:t xml:space="preserve">Toronto : </w:t>
      </w:r>
      <w:proofErr w:type="spellStart"/>
      <w:r w:rsidRPr="00171473">
        <w:rPr>
          <w:rFonts w:ascii="Garamond" w:hAnsi="Garamond"/>
        </w:rPr>
        <w:t>University</w:t>
      </w:r>
      <w:proofErr w:type="spellEnd"/>
      <w:r w:rsidRPr="00171473">
        <w:rPr>
          <w:rFonts w:ascii="Garamond" w:hAnsi="Garamond"/>
        </w:rPr>
        <w:t xml:space="preserve"> of Toronto </w:t>
      </w:r>
      <w:proofErr w:type="spellStart"/>
      <w:r w:rsidRPr="00171473">
        <w:rPr>
          <w:rFonts w:ascii="Garamond" w:hAnsi="Garamond"/>
        </w:rPr>
        <w:t>Press</w:t>
      </w:r>
      <w:proofErr w:type="spellEnd"/>
      <w:r w:rsidRPr="00171473">
        <w:rPr>
          <w:rFonts w:ascii="Garamond" w:hAnsi="Garamond"/>
        </w:rPr>
        <w:t xml:space="preserve">, 1955. </w:t>
      </w:r>
    </w:p>
    <w:p w14:paraId="3B8325EF" w14:textId="77777777" w:rsidR="005B5CF9" w:rsidRPr="00171473" w:rsidRDefault="005B5CF9" w:rsidP="0014527D">
      <w:pPr>
        <w:spacing w:line="240" w:lineRule="auto"/>
        <w:jc w:val="both"/>
        <w:rPr>
          <w:rFonts w:ascii="Garamond" w:eastAsia="Garamond" w:hAnsi="Garamond" w:cs="Garamond"/>
          <w:bCs/>
        </w:rPr>
      </w:pPr>
      <w:r w:rsidRPr="00171473">
        <w:rPr>
          <w:rFonts w:ascii="Garamond" w:eastAsia="Garamond" w:hAnsi="Garamond" w:cs="Garamond"/>
          <w:bCs/>
        </w:rPr>
        <w:t>SALTYKOV, Maria. « La formule politiquement incorrecte dans le discours public : emplois, définitions discursives et enjeux socio-politiques et culturels », ILCEA 42 | 2021. [En ligne]. Mis en ligne le 31 janvier 2021. URL : http://journals.openedition.org/ilcea/11573. Consulté le 11 juin 2021.</w:t>
      </w:r>
    </w:p>
    <w:p w14:paraId="2FAC0EB6" w14:textId="5ECE20B8" w:rsidR="0014527D" w:rsidRPr="00EC6C6E" w:rsidRDefault="0014527D" w:rsidP="0014527D">
      <w:pPr>
        <w:shd w:val="clear" w:color="auto" w:fill="FFFFFF"/>
        <w:spacing w:line="240" w:lineRule="auto"/>
        <w:jc w:val="both"/>
        <w:rPr>
          <w:rFonts w:ascii="Garamond" w:hAnsi="Garamond"/>
          <w:color w:val="222222"/>
          <w:lang w:val="ro-RO"/>
        </w:rPr>
      </w:pPr>
      <w:r w:rsidRPr="00EC6C6E">
        <w:rPr>
          <w:rFonts w:ascii="Garamond" w:hAnsi="Garamond"/>
          <w:color w:val="222222"/>
          <w:lang w:val="ro-RO"/>
        </w:rPr>
        <w:t>S</w:t>
      </w:r>
      <w:r>
        <w:rPr>
          <w:rFonts w:ascii="Garamond" w:hAnsi="Garamond"/>
          <w:color w:val="222222"/>
          <w:lang w:val="ro-RO"/>
        </w:rPr>
        <w:t>ANTOS</w:t>
      </w:r>
      <w:r w:rsidRPr="00EC6C6E">
        <w:rPr>
          <w:rFonts w:ascii="Garamond" w:hAnsi="Garamond"/>
          <w:color w:val="222222"/>
          <w:lang w:val="ro-RO"/>
        </w:rPr>
        <w:t xml:space="preserve">, </w:t>
      </w:r>
      <w:proofErr w:type="spellStart"/>
      <w:r w:rsidRPr="00EC6C6E">
        <w:rPr>
          <w:rFonts w:ascii="Garamond" w:hAnsi="Garamond"/>
          <w:color w:val="222222"/>
          <w:lang w:val="ro-RO"/>
        </w:rPr>
        <w:t>Leonor</w:t>
      </w:r>
      <w:proofErr w:type="spellEnd"/>
      <w:r w:rsidRPr="00EC6C6E">
        <w:rPr>
          <w:rFonts w:ascii="Garamond" w:hAnsi="Garamond"/>
          <w:color w:val="222222"/>
          <w:lang w:val="ro-RO"/>
        </w:rPr>
        <w:t xml:space="preserve">. </w:t>
      </w:r>
      <w:r w:rsidRPr="00C25C0D">
        <w:rPr>
          <w:rFonts w:ascii="Garamond" w:hAnsi="Garamond"/>
          <w:color w:val="222222"/>
        </w:rPr>
        <w:t>« Plurilinguisme et culture scolaire</w:t>
      </w:r>
      <w:r w:rsidR="00C25C0D">
        <w:rPr>
          <w:rFonts w:ascii="Garamond" w:hAnsi="Garamond"/>
          <w:color w:val="222222"/>
        </w:rPr>
        <w:t> :</w:t>
      </w:r>
      <w:r w:rsidRPr="00C25C0D">
        <w:rPr>
          <w:rFonts w:ascii="Garamond" w:hAnsi="Garamond"/>
          <w:color w:val="222222"/>
        </w:rPr>
        <w:t xml:space="preserve"> l</w:t>
      </w:r>
      <w:r w:rsidR="00115FF4" w:rsidRPr="00C25C0D">
        <w:rPr>
          <w:rFonts w:ascii="Garamond" w:hAnsi="Garamond"/>
          <w:color w:val="222222"/>
        </w:rPr>
        <w:t>’</w:t>
      </w:r>
      <w:r w:rsidRPr="00C25C0D">
        <w:rPr>
          <w:rFonts w:ascii="Garamond" w:hAnsi="Garamond"/>
          <w:color w:val="222222"/>
        </w:rPr>
        <w:t xml:space="preserve">intercompréhension comme voie de changement ». </w:t>
      </w:r>
      <w:r w:rsidRPr="00C25C0D">
        <w:rPr>
          <w:rFonts w:ascii="Garamond" w:hAnsi="Garamond"/>
          <w:i/>
          <w:iCs/>
          <w:color w:val="222222"/>
        </w:rPr>
        <w:t>Éla. Études de linguistique appliquée</w:t>
      </w:r>
      <w:r w:rsidRPr="00C25C0D">
        <w:rPr>
          <w:rFonts w:ascii="Garamond" w:hAnsi="Garamond"/>
          <w:color w:val="222222"/>
        </w:rPr>
        <w:t>,</w:t>
      </w:r>
      <w:r w:rsidRPr="00EC6C6E">
        <w:rPr>
          <w:rFonts w:ascii="Garamond" w:hAnsi="Garamond"/>
          <w:color w:val="222222"/>
          <w:lang w:val="ro-RO"/>
        </w:rPr>
        <w:t xml:space="preserve"> vol. 146, </w:t>
      </w:r>
      <w:proofErr w:type="spellStart"/>
      <w:r w:rsidRPr="00EC6C6E">
        <w:rPr>
          <w:rFonts w:ascii="Garamond" w:hAnsi="Garamond"/>
          <w:color w:val="222222"/>
          <w:lang w:val="ro-RO"/>
        </w:rPr>
        <w:t>no</w:t>
      </w:r>
      <w:proofErr w:type="spellEnd"/>
      <w:r w:rsidRPr="00EC6C6E">
        <w:rPr>
          <w:rFonts w:ascii="Garamond" w:hAnsi="Garamond"/>
          <w:color w:val="222222"/>
          <w:lang w:val="ro-RO"/>
        </w:rPr>
        <w:t>. 2, 2007, p. 205-213.</w:t>
      </w:r>
    </w:p>
    <w:p w14:paraId="0318CDCD" w14:textId="620A5217" w:rsidR="00724104" w:rsidRPr="00171473" w:rsidRDefault="005B5CF9" w:rsidP="0014527D">
      <w:pPr>
        <w:spacing w:line="240" w:lineRule="auto"/>
        <w:jc w:val="both"/>
        <w:rPr>
          <w:rFonts w:ascii="Garamond" w:eastAsia="Garamond" w:hAnsi="Garamond" w:cs="Garamond"/>
          <w:bCs/>
        </w:rPr>
      </w:pPr>
      <w:r w:rsidRPr="00171473">
        <w:rPr>
          <w:rFonts w:ascii="Garamond" w:eastAsia="Garamond" w:hAnsi="Garamond" w:cs="Garamond"/>
          <w:bCs/>
        </w:rPr>
        <w:t>VERNAY, Jean-François. «</w:t>
      </w:r>
      <w:r w:rsidR="00145A76">
        <w:rPr>
          <w:rFonts w:ascii="Garamond" w:eastAsia="Garamond" w:hAnsi="Garamond" w:cs="Garamond"/>
          <w:bCs/>
        </w:rPr>
        <w:t> </w:t>
      </w:r>
      <w:r w:rsidRPr="00171473">
        <w:rPr>
          <w:rFonts w:ascii="Garamond" w:eastAsia="Garamond" w:hAnsi="Garamond" w:cs="Garamond"/>
          <w:bCs/>
        </w:rPr>
        <w:t>Entretien avec Jean-Marc Moura : du postcolonialisme en littérature</w:t>
      </w:r>
      <w:r w:rsidR="00145A76">
        <w:rPr>
          <w:rFonts w:ascii="Garamond" w:eastAsia="Garamond" w:hAnsi="Garamond" w:cs="Garamond"/>
          <w:bCs/>
        </w:rPr>
        <w:t> </w:t>
      </w:r>
      <w:r w:rsidRPr="00171473">
        <w:rPr>
          <w:rFonts w:ascii="Garamond" w:eastAsia="Garamond" w:hAnsi="Garamond" w:cs="Garamond"/>
          <w:bCs/>
        </w:rPr>
        <w:t>». 13 juillet 2019. [En ligne]. URL : https://www.nonfiction.fr/article-9996-entretien-avec-jean-marc-moura-du-postcolonialisme-en-litterature.htm. Consulté le 14 juin 2021.</w:t>
      </w:r>
    </w:p>
    <w:p w14:paraId="5D43FFA2" w14:textId="3770BA11" w:rsidR="00724104" w:rsidRPr="00171473" w:rsidRDefault="00724104" w:rsidP="0014527D">
      <w:pPr>
        <w:spacing w:line="240" w:lineRule="auto"/>
        <w:jc w:val="both"/>
        <w:rPr>
          <w:rFonts w:ascii="Garamond" w:eastAsia="Garamond" w:hAnsi="Garamond" w:cs="Garamond"/>
          <w:bCs/>
        </w:rPr>
      </w:pPr>
      <w:r w:rsidRPr="00171473">
        <w:rPr>
          <w:rFonts w:ascii="Garamond" w:eastAsia="Garamond" w:hAnsi="Garamond" w:cs="Garamond"/>
          <w:bCs/>
        </w:rPr>
        <w:t xml:space="preserve">VIENNOT, Eliane. </w:t>
      </w:r>
      <w:r w:rsidRPr="00171473">
        <w:rPr>
          <w:rFonts w:ascii="Garamond" w:eastAsia="Garamond" w:hAnsi="Garamond" w:cs="Garamond"/>
          <w:bCs/>
          <w:i/>
        </w:rPr>
        <w:t>Le langage inclusif : pourquoi, comment</w:t>
      </w:r>
      <w:r w:rsidRPr="00171473">
        <w:rPr>
          <w:rFonts w:ascii="Garamond" w:eastAsia="Garamond" w:hAnsi="Garamond" w:cs="Garamond"/>
          <w:bCs/>
        </w:rPr>
        <w:t xml:space="preserve">. </w:t>
      </w:r>
      <w:r w:rsidRPr="00171473">
        <w:rPr>
          <w:rFonts w:ascii="Garamond" w:eastAsia="Garamond" w:hAnsi="Garamond" w:cs="Garamond"/>
          <w:bCs/>
          <w:i/>
        </w:rPr>
        <w:t>Petit précis historique et pratique</w:t>
      </w:r>
      <w:r w:rsidRPr="00171473">
        <w:rPr>
          <w:rFonts w:ascii="Garamond" w:eastAsia="Garamond" w:hAnsi="Garamond" w:cs="Garamond"/>
          <w:bCs/>
        </w:rPr>
        <w:t xml:space="preserve">. Postface de </w:t>
      </w:r>
      <w:proofErr w:type="spellStart"/>
      <w:r w:rsidRPr="00171473">
        <w:rPr>
          <w:rFonts w:ascii="Garamond" w:eastAsia="Garamond" w:hAnsi="Garamond" w:cs="Garamond"/>
          <w:bCs/>
        </w:rPr>
        <w:t>Raphae</w:t>
      </w:r>
      <w:r w:rsidRPr="00171473">
        <w:rPr>
          <w:rFonts w:eastAsia="Garamond"/>
          <w:bCs/>
        </w:rPr>
        <w:t>̈</w:t>
      </w:r>
      <w:r w:rsidRPr="00171473">
        <w:rPr>
          <w:rFonts w:ascii="Garamond" w:eastAsia="Garamond" w:hAnsi="Garamond" w:cs="Garamond"/>
          <w:bCs/>
        </w:rPr>
        <w:t>l</w:t>
      </w:r>
      <w:proofErr w:type="spellEnd"/>
      <w:r w:rsidRPr="00171473">
        <w:rPr>
          <w:rFonts w:ascii="Garamond" w:eastAsia="Garamond" w:hAnsi="Garamond" w:cs="Garamond"/>
          <w:bCs/>
        </w:rPr>
        <w:t xml:space="preserve"> Haddad et </w:t>
      </w:r>
      <w:proofErr w:type="spellStart"/>
      <w:r w:rsidRPr="00171473">
        <w:rPr>
          <w:rFonts w:ascii="Garamond" w:eastAsia="Garamond" w:hAnsi="Garamond" w:cs="Garamond"/>
          <w:bCs/>
        </w:rPr>
        <w:t>Chloe</w:t>
      </w:r>
      <w:proofErr w:type="spellEnd"/>
      <w:r w:rsidRPr="00171473">
        <w:rPr>
          <w:rFonts w:ascii="Garamond" w:eastAsia="Garamond" w:hAnsi="Garamond" w:cs="Garamond"/>
          <w:bCs/>
        </w:rPr>
        <w:t xml:space="preserve">́ </w:t>
      </w:r>
      <w:proofErr w:type="spellStart"/>
      <w:r w:rsidRPr="00171473">
        <w:rPr>
          <w:rFonts w:ascii="Garamond" w:eastAsia="Garamond" w:hAnsi="Garamond" w:cs="Garamond"/>
          <w:bCs/>
        </w:rPr>
        <w:t>Sebagh</w:t>
      </w:r>
      <w:proofErr w:type="spellEnd"/>
      <w:r w:rsidRPr="00171473">
        <w:rPr>
          <w:rFonts w:ascii="Garamond" w:eastAsia="Garamond" w:hAnsi="Garamond" w:cs="Garamond"/>
          <w:bCs/>
        </w:rPr>
        <w:t xml:space="preserve">. Donnemarie-Dontilly, </w:t>
      </w:r>
      <w:proofErr w:type="spellStart"/>
      <w:r w:rsidRPr="00171473">
        <w:rPr>
          <w:rFonts w:ascii="Garamond" w:eastAsia="Garamond" w:hAnsi="Garamond" w:cs="Garamond"/>
          <w:bCs/>
        </w:rPr>
        <w:t>Éditions</w:t>
      </w:r>
      <w:proofErr w:type="spellEnd"/>
      <w:r w:rsidRPr="00171473">
        <w:rPr>
          <w:rFonts w:ascii="Garamond" w:eastAsia="Garamond" w:hAnsi="Garamond" w:cs="Garamond"/>
          <w:bCs/>
        </w:rPr>
        <w:t xml:space="preserve"> </w:t>
      </w:r>
      <w:proofErr w:type="spellStart"/>
      <w:r w:rsidRPr="00171473">
        <w:rPr>
          <w:rFonts w:ascii="Garamond" w:eastAsia="Garamond" w:hAnsi="Garamond" w:cs="Garamond"/>
          <w:bCs/>
        </w:rPr>
        <w:t>iXe</w:t>
      </w:r>
      <w:proofErr w:type="spellEnd"/>
      <w:r w:rsidRPr="00171473">
        <w:rPr>
          <w:rFonts w:ascii="Garamond" w:eastAsia="Garamond" w:hAnsi="Garamond" w:cs="Garamond"/>
          <w:bCs/>
        </w:rPr>
        <w:t>, 2018.</w:t>
      </w:r>
      <w:r w:rsidR="00E95D26" w:rsidRPr="00171473">
        <w:rPr>
          <w:rFonts w:ascii="Garamond" w:eastAsia="Garamond" w:hAnsi="Garamond" w:cs="Garamond"/>
          <w:bCs/>
        </w:rPr>
        <w:t xml:space="preserve"> Collection xx-y-z.</w:t>
      </w:r>
    </w:p>
    <w:p w14:paraId="2C6345A8" w14:textId="77777777" w:rsidR="00370927" w:rsidRPr="00171473" w:rsidRDefault="00370927" w:rsidP="00B7628F">
      <w:pPr>
        <w:spacing w:line="240" w:lineRule="auto"/>
        <w:jc w:val="both"/>
        <w:rPr>
          <w:rFonts w:ascii="Garamond" w:eastAsia="Garamond" w:hAnsi="Garamond"/>
        </w:rPr>
      </w:pPr>
    </w:p>
    <w:p w14:paraId="1298ACBB" w14:textId="252C67C4" w:rsidR="00EC0A8F" w:rsidRPr="00171473" w:rsidRDefault="00543105" w:rsidP="00B7628F">
      <w:pPr>
        <w:spacing w:line="240" w:lineRule="auto"/>
        <w:jc w:val="both"/>
        <w:rPr>
          <w:rFonts w:ascii="Garamond" w:eastAsia="Garamond" w:hAnsi="Garamond"/>
          <w:b/>
        </w:rPr>
      </w:pPr>
      <w:r w:rsidRPr="00171473">
        <w:rPr>
          <w:rFonts w:ascii="Garamond" w:eastAsia="Garamond" w:hAnsi="Garamond"/>
          <w:b/>
        </w:rPr>
        <w:t>Comité scientifique</w:t>
      </w:r>
    </w:p>
    <w:p w14:paraId="16F9DA59" w14:textId="77777777" w:rsidR="00B7628F" w:rsidRPr="00171473" w:rsidRDefault="00B7628F" w:rsidP="00B7628F">
      <w:pPr>
        <w:spacing w:line="240" w:lineRule="auto"/>
        <w:jc w:val="both"/>
        <w:rPr>
          <w:rFonts w:ascii="Garamond" w:eastAsia="Garamond" w:hAnsi="Garamond" w:cs="Garamond"/>
        </w:rPr>
      </w:pPr>
      <w:r w:rsidRPr="00171473">
        <w:rPr>
          <w:rFonts w:ascii="Garamond" w:eastAsia="Garamond" w:hAnsi="Garamond" w:cs="Garamond"/>
        </w:rPr>
        <w:t>Viviana AGOSTINI, Maître de Conférences, Université de Caen Normandie, France</w:t>
      </w:r>
    </w:p>
    <w:p w14:paraId="0A3A519E" w14:textId="77777777" w:rsidR="00B7628F" w:rsidRPr="00171473" w:rsidRDefault="00B7628F" w:rsidP="00B7628F">
      <w:pPr>
        <w:spacing w:line="240" w:lineRule="auto"/>
        <w:jc w:val="both"/>
        <w:rPr>
          <w:rFonts w:ascii="Garamond" w:eastAsia="Garamond" w:hAnsi="Garamond" w:cs="Garamond"/>
        </w:rPr>
      </w:pPr>
      <w:r w:rsidRPr="00171473">
        <w:rPr>
          <w:rFonts w:ascii="Garamond" w:eastAsia="Garamond" w:hAnsi="Garamond" w:cs="Garamond"/>
        </w:rPr>
        <w:t>José DOMINGUES DE ALMEIDA, Maître de Conférences, Université de Porto, Portugal</w:t>
      </w:r>
    </w:p>
    <w:p w14:paraId="7A59C03C" w14:textId="307A1163" w:rsidR="00B7628F" w:rsidRPr="00171473" w:rsidRDefault="00B7628F" w:rsidP="00B7628F">
      <w:pPr>
        <w:spacing w:line="240" w:lineRule="auto"/>
        <w:jc w:val="both"/>
        <w:rPr>
          <w:rFonts w:ascii="Garamond" w:eastAsia="Garamond" w:hAnsi="Garamond" w:cs="Garamond"/>
        </w:rPr>
      </w:pPr>
      <w:r w:rsidRPr="00171473">
        <w:rPr>
          <w:rFonts w:ascii="Garamond" w:eastAsia="Garamond" w:hAnsi="Garamond" w:cs="Garamond"/>
        </w:rPr>
        <w:t>Eugenia ARJOCA-IEREMIA, Professeur des Universités, Université de l</w:t>
      </w:r>
      <w:r w:rsidR="00115FF4">
        <w:rPr>
          <w:rFonts w:ascii="Garamond" w:eastAsia="Garamond" w:hAnsi="Garamond" w:cs="Garamond"/>
        </w:rPr>
        <w:t>’</w:t>
      </w:r>
      <w:r w:rsidRPr="00171473">
        <w:rPr>
          <w:rFonts w:ascii="Garamond" w:eastAsia="Garamond" w:hAnsi="Garamond" w:cs="Garamond"/>
        </w:rPr>
        <w:t>Ouest de Timişoara, Roumanie</w:t>
      </w:r>
    </w:p>
    <w:p w14:paraId="6030B395" w14:textId="6CCF658F" w:rsidR="00B7628F" w:rsidRPr="00171473" w:rsidRDefault="00B7628F" w:rsidP="00B7628F">
      <w:pPr>
        <w:spacing w:line="240" w:lineRule="auto"/>
        <w:jc w:val="both"/>
        <w:rPr>
          <w:rFonts w:ascii="Garamond" w:eastAsia="Garamond" w:hAnsi="Garamond" w:cs="Garamond"/>
        </w:rPr>
      </w:pPr>
      <w:r w:rsidRPr="00171473">
        <w:rPr>
          <w:rFonts w:ascii="Garamond" w:eastAsia="Garamond" w:hAnsi="Garamond" w:cs="Garamond"/>
        </w:rPr>
        <w:t>Georgiana BADEA, Professeur des Universités HDR, Université de l</w:t>
      </w:r>
      <w:r w:rsidR="00115FF4">
        <w:rPr>
          <w:rFonts w:ascii="Garamond" w:eastAsia="Garamond" w:hAnsi="Garamond" w:cs="Garamond"/>
        </w:rPr>
        <w:t>’</w:t>
      </w:r>
      <w:r w:rsidRPr="00171473">
        <w:rPr>
          <w:rFonts w:ascii="Garamond" w:eastAsia="Garamond" w:hAnsi="Garamond" w:cs="Garamond"/>
        </w:rPr>
        <w:t>Ouest de Timişoara, Roumanie</w:t>
      </w:r>
    </w:p>
    <w:p w14:paraId="476649A6" w14:textId="408F714E" w:rsidR="00B7628F" w:rsidRPr="00171473" w:rsidRDefault="00B7628F" w:rsidP="00B7628F">
      <w:pPr>
        <w:spacing w:line="240" w:lineRule="auto"/>
        <w:jc w:val="both"/>
        <w:rPr>
          <w:rFonts w:ascii="Garamond" w:eastAsia="Garamond" w:hAnsi="Garamond" w:cs="Garamond"/>
          <w:lang w:val="en-US"/>
        </w:rPr>
      </w:pPr>
      <w:r w:rsidRPr="00171473">
        <w:rPr>
          <w:rFonts w:ascii="Garamond" w:eastAsia="Garamond" w:hAnsi="Garamond" w:cs="Garamond"/>
          <w:lang w:val="en-US"/>
        </w:rPr>
        <w:t xml:space="preserve">Philippe BASABOSE, </w:t>
      </w:r>
      <w:proofErr w:type="spellStart"/>
      <w:r w:rsidRPr="00FE43B9">
        <w:rPr>
          <w:rFonts w:ascii="Garamond" w:eastAsia="Garamond" w:hAnsi="Garamond" w:cs="Garamond"/>
          <w:lang w:val="en-US"/>
        </w:rPr>
        <w:t>Professeur</w:t>
      </w:r>
      <w:proofErr w:type="spellEnd"/>
      <w:r w:rsidRPr="00FE43B9">
        <w:rPr>
          <w:rFonts w:ascii="Garamond" w:eastAsia="Garamond" w:hAnsi="Garamond" w:cs="Garamond"/>
          <w:lang w:val="en-US"/>
        </w:rPr>
        <w:t xml:space="preserve"> </w:t>
      </w:r>
      <w:proofErr w:type="spellStart"/>
      <w:r w:rsidR="001970FF" w:rsidRPr="00FE43B9">
        <w:rPr>
          <w:rFonts w:ascii="Garamond" w:eastAsia="Garamond" w:hAnsi="Garamond" w:cs="Garamond"/>
          <w:lang w:val="en-US"/>
        </w:rPr>
        <w:t>agrégé</w:t>
      </w:r>
      <w:proofErr w:type="spellEnd"/>
      <w:r w:rsidRPr="00FE43B9">
        <w:rPr>
          <w:rFonts w:ascii="Garamond" w:eastAsia="Garamond" w:hAnsi="Garamond" w:cs="Garamond"/>
          <w:lang w:val="en-US"/>
        </w:rPr>
        <w:t xml:space="preserve">, </w:t>
      </w:r>
      <w:r w:rsidRPr="00171473">
        <w:rPr>
          <w:rFonts w:ascii="Garamond" w:eastAsia="Garamond" w:hAnsi="Garamond" w:cs="Garamond"/>
          <w:lang w:val="en-US"/>
        </w:rPr>
        <w:t>Memorial University of Newfoundland, Canada</w:t>
      </w:r>
    </w:p>
    <w:p w14:paraId="52108BC9" w14:textId="777B8D80" w:rsidR="001970FF" w:rsidRPr="00115FF4" w:rsidRDefault="001970FF" w:rsidP="00B7628F">
      <w:pPr>
        <w:spacing w:line="240" w:lineRule="auto"/>
        <w:jc w:val="both"/>
        <w:rPr>
          <w:rFonts w:ascii="Garamond" w:eastAsia="Garamond" w:hAnsi="Garamond" w:cs="Garamond"/>
          <w:color w:val="000000" w:themeColor="text1"/>
        </w:rPr>
      </w:pPr>
      <w:proofErr w:type="spellStart"/>
      <w:r w:rsidRPr="00115FF4">
        <w:rPr>
          <w:rFonts w:ascii="Garamond" w:eastAsia="Garamond" w:hAnsi="Garamond" w:cs="Garamond"/>
          <w:color w:val="000000" w:themeColor="text1"/>
        </w:rPr>
        <w:t>Raluca</w:t>
      </w:r>
      <w:proofErr w:type="spellEnd"/>
      <w:r w:rsidRPr="00115FF4">
        <w:rPr>
          <w:rFonts w:ascii="Garamond" w:eastAsia="Garamond" w:hAnsi="Garamond" w:cs="Garamond"/>
          <w:color w:val="000000" w:themeColor="text1"/>
        </w:rPr>
        <w:t xml:space="preserve"> BERCEA, Professeur des Universités HDR, Université de l</w:t>
      </w:r>
      <w:r w:rsidR="00115FF4" w:rsidRPr="00115FF4">
        <w:rPr>
          <w:rFonts w:ascii="Garamond" w:eastAsia="Garamond" w:hAnsi="Garamond" w:cs="Garamond"/>
          <w:color w:val="000000" w:themeColor="text1"/>
        </w:rPr>
        <w:t>’</w:t>
      </w:r>
      <w:r w:rsidRPr="00115FF4">
        <w:rPr>
          <w:rFonts w:ascii="Garamond" w:eastAsia="Garamond" w:hAnsi="Garamond" w:cs="Garamond"/>
          <w:color w:val="000000" w:themeColor="text1"/>
        </w:rPr>
        <w:t>Ouest de Timişoara, Roumanie</w:t>
      </w:r>
    </w:p>
    <w:p w14:paraId="3A243C13" w14:textId="782BA619" w:rsidR="00B7628F" w:rsidRPr="00171473" w:rsidRDefault="00B7628F" w:rsidP="00B7628F">
      <w:pPr>
        <w:spacing w:line="240" w:lineRule="auto"/>
        <w:jc w:val="both"/>
        <w:rPr>
          <w:rFonts w:ascii="Garamond" w:eastAsia="Garamond" w:hAnsi="Garamond" w:cs="Garamond"/>
        </w:rPr>
      </w:pPr>
      <w:r w:rsidRPr="00171473">
        <w:rPr>
          <w:rFonts w:ascii="Garamond" w:eastAsia="Garamond" w:hAnsi="Garamond" w:cs="Garamond"/>
        </w:rPr>
        <w:t>Mohamed DAOUD, Professeur des Universités HDR, Université d</w:t>
      </w:r>
      <w:r w:rsidR="00115FF4">
        <w:rPr>
          <w:rFonts w:ascii="Garamond" w:eastAsia="Garamond" w:hAnsi="Garamond" w:cs="Garamond"/>
        </w:rPr>
        <w:t>’</w:t>
      </w:r>
      <w:r w:rsidRPr="00171473">
        <w:rPr>
          <w:rFonts w:ascii="Garamond" w:eastAsia="Garamond" w:hAnsi="Garamond" w:cs="Garamond"/>
        </w:rPr>
        <w:t>Oran, Algérie</w:t>
      </w:r>
    </w:p>
    <w:p w14:paraId="1B21656B" w14:textId="77777777" w:rsidR="00B7628F" w:rsidRPr="00171473" w:rsidRDefault="00B7628F" w:rsidP="00B7628F">
      <w:pPr>
        <w:spacing w:line="240" w:lineRule="auto"/>
        <w:jc w:val="both"/>
        <w:rPr>
          <w:rFonts w:ascii="Garamond" w:eastAsia="Garamond" w:hAnsi="Garamond" w:cs="Garamond"/>
        </w:rPr>
      </w:pPr>
      <w:r w:rsidRPr="00171473">
        <w:rPr>
          <w:rFonts w:ascii="Garamond" w:eastAsia="Garamond" w:hAnsi="Garamond" w:cs="Garamond"/>
        </w:rPr>
        <w:t>Klaus-Dieter ERTLER, Professeur des Universités, Université de Graz, Autriche</w:t>
      </w:r>
    </w:p>
    <w:p w14:paraId="6B3C7C68" w14:textId="597D254C" w:rsidR="00B7628F" w:rsidRPr="00171473" w:rsidRDefault="00B7628F" w:rsidP="00B7628F">
      <w:pPr>
        <w:spacing w:line="240" w:lineRule="auto"/>
        <w:jc w:val="both"/>
        <w:rPr>
          <w:rFonts w:ascii="Garamond" w:eastAsia="Garamond" w:hAnsi="Garamond" w:cs="Garamond"/>
        </w:rPr>
      </w:pPr>
      <w:proofErr w:type="spellStart"/>
      <w:r w:rsidRPr="00171473">
        <w:rPr>
          <w:rFonts w:ascii="Garamond" w:eastAsia="Garamond" w:hAnsi="Garamond" w:cs="Garamond"/>
        </w:rPr>
        <w:t>Mzago</w:t>
      </w:r>
      <w:proofErr w:type="spellEnd"/>
      <w:r w:rsidRPr="00171473">
        <w:rPr>
          <w:rFonts w:ascii="Garamond" w:eastAsia="Garamond" w:hAnsi="Garamond" w:cs="Garamond"/>
        </w:rPr>
        <w:t xml:space="preserve"> DOKHTOURICHVILI, Professeur des Universités HDR, Université d</w:t>
      </w:r>
      <w:r w:rsidR="00115FF4">
        <w:rPr>
          <w:rFonts w:ascii="Garamond" w:eastAsia="Garamond" w:hAnsi="Garamond" w:cs="Garamond"/>
        </w:rPr>
        <w:t>’</w:t>
      </w:r>
      <w:r w:rsidRPr="00171473">
        <w:rPr>
          <w:rFonts w:ascii="Garamond" w:eastAsia="Garamond" w:hAnsi="Garamond" w:cs="Garamond"/>
        </w:rPr>
        <w:t>État Ilia, Tbilissi, Géorgie</w:t>
      </w:r>
    </w:p>
    <w:p w14:paraId="0A7D8703" w14:textId="77777777" w:rsidR="00B7628F" w:rsidRPr="00171473" w:rsidRDefault="00B7628F" w:rsidP="00B7628F">
      <w:pPr>
        <w:spacing w:line="240" w:lineRule="auto"/>
        <w:jc w:val="both"/>
        <w:rPr>
          <w:rFonts w:ascii="Garamond" w:eastAsia="Garamond" w:hAnsi="Garamond" w:cs="Garamond"/>
        </w:rPr>
      </w:pPr>
      <w:r w:rsidRPr="00171473">
        <w:rPr>
          <w:rFonts w:ascii="Garamond" w:eastAsia="Garamond" w:hAnsi="Garamond" w:cs="Garamond"/>
        </w:rPr>
        <w:t>Katarzyna GADOMSKA, Professeur des Universités HDR, Université de Silésie, Pologne</w:t>
      </w:r>
    </w:p>
    <w:p w14:paraId="0CB140DB" w14:textId="52223A32" w:rsidR="00B7628F" w:rsidRPr="00171473" w:rsidRDefault="00B7628F" w:rsidP="00B7628F">
      <w:pPr>
        <w:spacing w:line="240" w:lineRule="auto"/>
        <w:jc w:val="both"/>
        <w:rPr>
          <w:rFonts w:ascii="Garamond" w:eastAsia="Garamond" w:hAnsi="Garamond" w:cs="Garamond"/>
        </w:rPr>
      </w:pPr>
      <w:r w:rsidRPr="00171473">
        <w:rPr>
          <w:rFonts w:ascii="Garamond" w:eastAsia="Garamond" w:hAnsi="Garamond" w:cs="Garamond"/>
        </w:rPr>
        <w:t>Elena GHIŢ</w:t>
      </w:r>
      <w:r w:rsidR="00855DCA" w:rsidRPr="00171473">
        <w:rPr>
          <w:rFonts w:ascii="Garamond" w:eastAsia="Garamond" w:hAnsi="Garamond" w:cs="Garamond"/>
        </w:rPr>
        <w:t>Ă</w:t>
      </w:r>
      <w:r w:rsidRPr="00171473">
        <w:rPr>
          <w:rFonts w:ascii="Garamond" w:eastAsia="Garamond" w:hAnsi="Garamond" w:cs="Garamond"/>
        </w:rPr>
        <w:t>, Maître de Conférences, Université de l</w:t>
      </w:r>
      <w:r w:rsidR="00115FF4">
        <w:rPr>
          <w:rFonts w:ascii="Garamond" w:eastAsia="Garamond" w:hAnsi="Garamond" w:cs="Garamond"/>
        </w:rPr>
        <w:t>’</w:t>
      </w:r>
      <w:r w:rsidRPr="00171473">
        <w:rPr>
          <w:rFonts w:ascii="Garamond" w:eastAsia="Garamond" w:hAnsi="Garamond" w:cs="Garamond"/>
        </w:rPr>
        <w:t>Ouest de Timişoara, Roumanie</w:t>
      </w:r>
    </w:p>
    <w:p w14:paraId="0711BEF8" w14:textId="7C976C86" w:rsidR="00B7628F" w:rsidRPr="00171473" w:rsidRDefault="00B7628F" w:rsidP="00B7628F">
      <w:pPr>
        <w:spacing w:line="240" w:lineRule="auto"/>
        <w:jc w:val="both"/>
        <w:rPr>
          <w:rFonts w:ascii="Garamond" w:eastAsia="Garamond" w:hAnsi="Garamond" w:cs="Garamond"/>
        </w:rPr>
      </w:pPr>
      <w:proofErr w:type="spellStart"/>
      <w:r w:rsidRPr="00171473">
        <w:rPr>
          <w:rFonts w:ascii="Garamond" w:eastAsia="Garamond" w:hAnsi="Garamond" w:cs="Garamond"/>
        </w:rPr>
        <w:t>Margareta</w:t>
      </w:r>
      <w:proofErr w:type="spellEnd"/>
      <w:r w:rsidRPr="00171473">
        <w:rPr>
          <w:rFonts w:ascii="Garamond" w:eastAsia="Garamond" w:hAnsi="Garamond" w:cs="Garamond"/>
        </w:rPr>
        <w:t xml:space="preserve"> GYURCSIK, Professeur des Universités, Université de l</w:t>
      </w:r>
      <w:r w:rsidR="00115FF4">
        <w:rPr>
          <w:rFonts w:ascii="Garamond" w:eastAsia="Garamond" w:hAnsi="Garamond" w:cs="Garamond"/>
        </w:rPr>
        <w:t>’</w:t>
      </w:r>
      <w:r w:rsidRPr="00171473">
        <w:rPr>
          <w:rFonts w:ascii="Garamond" w:eastAsia="Garamond" w:hAnsi="Garamond" w:cs="Garamond"/>
        </w:rPr>
        <w:t>Ouest de Timişoara, Roumanie</w:t>
      </w:r>
    </w:p>
    <w:p w14:paraId="4ED7E66B" w14:textId="4FC19547" w:rsidR="00B7628F" w:rsidRPr="00171473" w:rsidRDefault="00B7628F" w:rsidP="00B7628F">
      <w:pPr>
        <w:spacing w:line="240" w:lineRule="auto"/>
        <w:jc w:val="both"/>
        <w:rPr>
          <w:rFonts w:ascii="Garamond" w:eastAsia="Garamond" w:hAnsi="Garamond" w:cs="Garamond"/>
          <w:lang w:val="en-US"/>
        </w:rPr>
      </w:pPr>
      <w:r w:rsidRPr="00171473">
        <w:rPr>
          <w:rFonts w:ascii="Garamond" w:eastAsia="Garamond" w:hAnsi="Garamond" w:cs="Garamond"/>
          <w:lang w:val="en-US"/>
        </w:rPr>
        <w:lastRenderedPageBreak/>
        <w:t xml:space="preserve">Mariana IONESCU, </w:t>
      </w:r>
      <w:proofErr w:type="spellStart"/>
      <w:r w:rsidRPr="00FE43B9">
        <w:rPr>
          <w:rFonts w:ascii="Garamond" w:eastAsia="Garamond" w:hAnsi="Garamond" w:cs="Garamond"/>
          <w:lang w:val="en-US"/>
        </w:rPr>
        <w:t>Professeur</w:t>
      </w:r>
      <w:proofErr w:type="spellEnd"/>
      <w:r w:rsidRPr="00FE43B9">
        <w:rPr>
          <w:rFonts w:ascii="Garamond" w:eastAsia="Garamond" w:hAnsi="Garamond" w:cs="Garamond"/>
          <w:lang w:val="en-US"/>
        </w:rPr>
        <w:t xml:space="preserve"> </w:t>
      </w:r>
      <w:proofErr w:type="spellStart"/>
      <w:r w:rsidR="001970FF" w:rsidRPr="00FE43B9">
        <w:rPr>
          <w:rFonts w:ascii="Garamond" w:eastAsia="Garamond" w:hAnsi="Garamond" w:cs="Garamond"/>
          <w:lang w:val="en-US"/>
        </w:rPr>
        <w:t>agrégé</w:t>
      </w:r>
      <w:proofErr w:type="spellEnd"/>
      <w:r w:rsidRPr="00FE43B9">
        <w:rPr>
          <w:rFonts w:ascii="Garamond" w:eastAsia="Garamond" w:hAnsi="Garamond" w:cs="Garamond"/>
          <w:lang w:val="en-US"/>
        </w:rPr>
        <w:t>,</w:t>
      </w:r>
      <w:r w:rsidRPr="00171473">
        <w:rPr>
          <w:rFonts w:ascii="Garamond" w:eastAsia="Garamond" w:hAnsi="Garamond" w:cs="Garamond"/>
          <w:lang w:val="en-US"/>
        </w:rPr>
        <w:t xml:space="preserve"> Huron University College at Western, Canada</w:t>
      </w:r>
    </w:p>
    <w:p w14:paraId="4BAF64CC" w14:textId="12CD48C7" w:rsidR="00B7628F" w:rsidRPr="00171473" w:rsidRDefault="00B7628F" w:rsidP="00B7628F">
      <w:pPr>
        <w:spacing w:line="240" w:lineRule="auto"/>
        <w:jc w:val="both"/>
        <w:rPr>
          <w:rFonts w:ascii="Garamond" w:eastAsia="Garamond" w:hAnsi="Garamond" w:cs="Garamond"/>
        </w:rPr>
      </w:pPr>
      <w:r w:rsidRPr="00171473">
        <w:rPr>
          <w:rFonts w:ascii="Garamond" w:eastAsia="Garamond" w:hAnsi="Garamond" w:cs="Garamond"/>
        </w:rPr>
        <w:t>Carlo LAVOIE, Professeur agrégé, Université de l</w:t>
      </w:r>
      <w:r w:rsidR="00115FF4">
        <w:rPr>
          <w:rFonts w:ascii="Garamond" w:eastAsia="Garamond" w:hAnsi="Garamond" w:cs="Garamond"/>
        </w:rPr>
        <w:t>’</w:t>
      </w:r>
      <w:r w:rsidRPr="00171473">
        <w:rPr>
          <w:rFonts w:ascii="Garamond" w:eastAsia="Garamond" w:hAnsi="Garamond" w:cs="Garamond"/>
        </w:rPr>
        <w:t>Île-du-Prince-Edouard, Canada</w:t>
      </w:r>
    </w:p>
    <w:p w14:paraId="22BABC5B" w14:textId="77777777" w:rsidR="00B7628F" w:rsidRPr="00171473" w:rsidRDefault="00B7628F" w:rsidP="00B7628F">
      <w:pPr>
        <w:spacing w:line="240" w:lineRule="auto"/>
        <w:jc w:val="both"/>
        <w:rPr>
          <w:rFonts w:ascii="Garamond" w:eastAsia="Garamond" w:hAnsi="Garamond" w:cs="Garamond"/>
        </w:rPr>
      </w:pPr>
      <w:r w:rsidRPr="00171473">
        <w:rPr>
          <w:rFonts w:ascii="Garamond" w:eastAsia="Garamond" w:hAnsi="Garamond" w:cs="Garamond"/>
        </w:rPr>
        <w:t>Freddie PLASSARD, Maître de Conférences HDR, Université Paris3 Sorbonne-Nouvelle, France</w:t>
      </w:r>
    </w:p>
    <w:p w14:paraId="4959DA62" w14:textId="77777777" w:rsidR="00115FF4" w:rsidRDefault="00115FF4" w:rsidP="00B7628F">
      <w:pPr>
        <w:spacing w:line="240" w:lineRule="auto"/>
        <w:jc w:val="both"/>
        <w:rPr>
          <w:rFonts w:ascii="Garamond" w:eastAsia="Garamond" w:hAnsi="Garamond" w:cs="Garamond"/>
        </w:rPr>
      </w:pPr>
      <w:r>
        <w:rPr>
          <w:rFonts w:ascii="Garamond" w:eastAsia="Garamond" w:hAnsi="Garamond" w:cs="Garamond"/>
        </w:rPr>
        <w:t>Vasile POPOVICI, Professeur des Universités HDR, Université de l’Ouest de Timişoara</w:t>
      </w:r>
    </w:p>
    <w:p w14:paraId="70D8A527" w14:textId="433E5544" w:rsidR="00B7628F" w:rsidRPr="00171473" w:rsidRDefault="00B7628F" w:rsidP="00B7628F">
      <w:pPr>
        <w:spacing w:line="240" w:lineRule="auto"/>
        <w:jc w:val="both"/>
        <w:rPr>
          <w:rFonts w:ascii="Garamond" w:eastAsia="Garamond" w:hAnsi="Garamond" w:cs="Garamond"/>
        </w:rPr>
      </w:pPr>
      <w:r w:rsidRPr="00171473">
        <w:rPr>
          <w:rFonts w:ascii="Garamond" w:eastAsia="Garamond" w:hAnsi="Garamond" w:cs="Garamond"/>
        </w:rPr>
        <w:t xml:space="preserve">Maria </w:t>
      </w:r>
      <w:r w:rsidRPr="00171473">
        <w:rPr>
          <w:rFonts w:ascii="Cambria" w:eastAsia="Cambria" w:hAnsi="Cambria" w:cs="Cambria"/>
        </w:rPr>
        <w:t>Ț</w:t>
      </w:r>
      <w:r w:rsidRPr="00171473">
        <w:rPr>
          <w:rFonts w:ascii="Garamond" w:eastAsia="Garamond" w:hAnsi="Garamond" w:cs="Garamond"/>
        </w:rPr>
        <w:t>ENCHEA, Professeur des Universités, Université de l</w:t>
      </w:r>
      <w:r w:rsidR="00115FF4">
        <w:rPr>
          <w:rFonts w:ascii="Garamond" w:eastAsia="Garamond" w:hAnsi="Garamond" w:cs="Garamond"/>
        </w:rPr>
        <w:t>’</w:t>
      </w:r>
      <w:r w:rsidRPr="00171473">
        <w:rPr>
          <w:rFonts w:ascii="Garamond" w:eastAsia="Garamond" w:hAnsi="Garamond" w:cs="Garamond"/>
        </w:rPr>
        <w:t>Ouest de Timişoara, Roumanie</w:t>
      </w:r>
    </w:p>
    <w:p w14:paraId="4244CEEA" w14:textId="77777777" w:rsidR="00B7628F" w:rsidRPr="00171473" w:rsidRDefault="00B7628F" w:rsidP="00B7628F">
      <w:pPr>
        <w:spacing w:line="240" w:lineRule="auto"/>
        <w:jc w:val="both"/>
        <w:rPr>
          <w:rFonts w:ascii="Garamond" w:eastAsia="Garamond" w:hAnsi="Garamond" w:cs="Garamond"/>
        </w:rPr>
      </w:pPr>
      <w:r w:rsidRPr="00171473">
        <w:rPr>
          <w:rFonts w:ascii="Garamond" w:eastAsia="Garamond" w:hAnsi="Garamond" w:cs="Garamond"/>
        </w:rPr>
        <w:t>Sonia ZLITNI-FITOURI, Professeur des Universités, HDR, Université de Tunis, Tunisie</w:t>
      </w:r>
    </w:p>
    <w:p w14:paraId="64C2C9B0" w14:textId="77777777" w:rsidR="00B7628F" w:rsidRPr="00171473" w:rsidRDefault="00B7628F" w:rsidP="00B7628F">
      <w:pPr>
        <w:spacing w:line="240" w:lineRule="auto"/>
        <w:jc w:val="both"/>
        <w:rPr>
          <w:rFonts w:ascii="Garamond" w:eastAsia="Garamond" w:hAnsi="Garamond" w:cs="Garamond"/>
        </w:rPr>
      </w:pPr>
    </w:p>
    <w:p w14:paraId="1F0C630D" w14:textId="77777777" w:rsidR="00115FF4" w:rsidRDefault="00115FF4" w:rsidP="00B7628F">
      <w:pPr>
        <w:spacing w:line="240" w:lineRule="auto"/>
        <w:jc w:val="both"/>
        <w:rPr>
          <w:rFonts w:ascii="Garamond" w:eastAsia="Garamond" w:hAnsi="Garamond" w:cs="Garamond"/>
          <w:b/>
        </w:rPr>
      </w:pPr>
    </w:p>
    <w:p w14:paraId="2E79FB5A" w14:textId="171BC2C9" w:rsidR="00B7628F" w:rsidRPr="00171473" w:rsidRDefault="00B7628F" w:rsidP="00B7628F">
      <w:pPr>
        <w:spacing w:line="240" w:lineRule="auto"/>
        <w:jc w:val="both"/>
        <w:rPr>
          <w:rFonts w:ascii="Garamond" w:eastAsia="Garamond" w:hAnsi="Garamond" w:cs="Garamond"/>
        </w:rPr>
      </w:pPr>
      <w:r w:rsidRPr="00171473">
        <w:rPr>
          <w:rFonts w:ascii="Garamond" w:eastAsia="Garamond" w:hAnsi="Garamond" w:cs="Garamond"/>
          <w:b/>
        </w:rPr>
        <w:t>Comité d</w:t>
      </w:r>
      <w:r w:rsidR="00115FF4">
        <w:rPr>
          <w:rFonts w:ascii="Garamond" w:eastAsia="Garamond" w:hAnsi="Garamond" w:cs="Garamond"/>
          <w:b/>
        </w:rPr>
        <w:t>’</w:t>
      </w:r>
      <w:r w:rsidRPr="00171473">
        <w:rPr>
          <w:rFonts w:ascii="Garamond" w:eastAsia="Garamond" w:hAnsi="Garamond" w:cs="Garamond"/>
          <w:b/>
        </w:rPr>
        <w:t>organisation</w:t>
      </w:r>
    </w:p>
    <w:p w14:paraId="18AC7FC5" w14:textId="77777777" w:rsidR="00B7628F" w:rsidRPr="00171473" w:rsidRDefault="00B7628F" w:rsidP="00B7628F">
      <w:pPr>
        <w:spacing w:line="240" w:lineRule="auto"/>
        <w:jc w:val="both"/>
        <w:rPr>
          <w:rFonts w:ascii="Garamond" w:eastAsia="Garamond" w:hAnsi="Garamond" w:cs="Garamond"/>
          <w:b/>
        </w:rPr>
      </w:pPr>
      <w:r w:rsidRPr="00171473">
        <w:rPr>
          <w:rFonts w:ascii="Garamond" w:eastAsia="Garamond" w:hAnsi="Garamond" w:cs="Garamond"/>
          <w:b/>
        </w:rPr>
        <w:t>Présidente</w:t>
      </w:r>
      <w:r w:rsidRPr="00171473">
        <w:rPr>
          <w:rFonts w:ascii="Garamond" w:eastAsia="Garamond" w:hAnsi="Garamond" w:cs="Garamond"/>
          <w:b/>
          <w:color w:val="FF0000"/>
        </w:rPr>
        <w:t xml:space="preserve"> </w:t>
      </w:r>
      <w:r w:rsidRPr="00171473">
        <w:rPr>
          <w:rFonts w:ascii="Garamond" w:eastAsia="Garamond" w:hAnsi="Garamond" w:cs="Garamond"/>
          <w:b/>
        </w:rPr>
        <w:t>du colloque : </w:t>
      </w:r>
    </w:p>
    <w:p w14:paraId="2CAE5467" w14:textId="0895D75D" w:rsidR="00B7628F" w:rsidRPr="00171473" w:rsidRDefault="00B7628F" w:rsidP="00B7628F">
      <w:pPr>
        <w:spacing w:line="240" w:lineRule="auto"/>
        <w:jc w:val="both"/>
        <w:rPr>
          <w:rFonts w:ascii="Garamond" w:eastAsia="Garamond" w:hAnsi="Garamond" w:cs="Garamond"/>
        </w:rPr>
      </w:pPr>
      <w:r w:rsidRPr="00171473">
        <w:rPr>
          <w:rFonts w:ascii="Garamond" w:eastAsia="Garamond" w:hAnsi="Garamond" w:cs="Garamond"/>
        </w:rPr>
        <w:t>Georgiana Badea, Professeur des Universités HDR, Université de l</w:t>
      </w:r>
      <w:r w:rsidR="00115FF4">
        <w:rPr>
          <w:rFonts w:ascii="Garamond" w:eastAsia="Garamond" w:hAnsi="Garamond" w:cs="Garamond"/>
        </w:rPr>
        <w:t>’</w:t>
      </w:r>
      <w:r w:rsidRPr="00171473">
        <w:rPr>
          <w:rFonts w:ascii="Garamond" w:eastAsia="Garamond" w:hAnsi="Garamond" w:cs="Garamond"/>
        </w:rPr>
        <w:t xml:space="preserve">Ouest de Timişoara, Roumanie </w:t>
      </w:r>
    </w:p>
    <w:p w14:paraId="36E8B0DC" w14:textId="77777777" w:rsidR="00B7628F" w:rsidRPr="00171473" w:rsidRDefault="00B7628F" w:rsidP="00B7628F">
      <w:pPr>
        <w:spacing w:line="240" w:lineRule="auto"/>
        <w:jc w:val="both"/>
        <w:rPr>
          <w:rFonts w:ascii="Garamond" w:eastAsia="Garamond" w:hAnsi="Garamond" w:cs="Garamond"/>
        </w:rPr>
      </w:pPr>
    </w:p>
    <w:p w14:paraId="17D5BFAA" w14:textId="77777777" w:rsidR="00B7628F" w:rsidRPr="00171473" w:rsidRDefault="00B7628F" w:rsidP="00B7628F">
      <w:pPr>
        <w:spacing w:line="240" w:lineRule="auto"/>
        <w:jc w:val="both"/>
        <w:rPr>
          <w:rFonts w:ascii="Garamond" w:eastAsia="Garamond" w:hAnsi="Garamond" w:cs="Garamond"/>
        </w:rPr>
      </w:pPr>
      <w:r w:rsidRPr="00171473">
        <w:rPr>
          <w:rFonts w:ascii="Garamond" w:eastAsia="Garamond" w:hAnsi="Garamond" w:cs="Garamond"/>
          <w:b/>
          <w:bCs/>
        </w:rPr>
        <w:t>Secrétaire du colloque</w:t>
      </w:r>
      <w:r w:rsidRPr="00171473">
        <w:rPr>
          <w:rFonts w:ascii="Garamond" w:eastAsia="Garamond" w:hAnsi="Garamond" w:cs="Garamond"/>
        </w:rPr>
        <w:t> :</w:t>
      </w:r>
    </w:p>
    <w:p w14:paraId="7E26AB21" w14:textId="77777777" w:rsidR="00B7628F" w:rsidRPr="00171473" w:rsidRDefault="00B7628F" w:rsidP="00B7628F">
      <w:pPr>
        <w:spacing w:line="240" w:lineRule="auto"/>
        <w:jc w:val="both"/>
        <w:rPr>
          <w:rFonts w:ascii="Garamond" w:eastAsia="Garamond" w:hAnsi="Garamond" w:cs="Garamond"/>
        </w:rPr>
      </w:pPr>
      <w:r w:rsidRPr="00171473">
        <w:rPr>
          <w:rFonts w:ascii="Garamond" w:eastAsia="Garamond" w:hAnsi="Garamond" w:cs="Garamond"/>
        </w:rPr>
        <w:t>Andreea Gheorghiu (andreea.gheorghiu@e-uvt.ro)</w:t>
      </w:r>
    </w:p>
    <w:p w14:paraId="2C80110B" w14:textId="77777777" w:rsidR="00B7628F" w:rsidRPr="00171473" w:rsidRDefault="00B7628F" w:rsidP="00B7628F">
      <w:pPr>
        <w:spacing w:line="240" w:lineRule="auto"/>
        <w:jc w:val="both"/>
        <w:rPr>
          <w:rFonts w:ascii="Garamond" w:eastAsia="Garamond" w:hAnsi="Garamond" w:cs="Garamond"/>
          <w:b/>
        </w:rPr>
      </w:pPr>
    </w:p>
    <w:p w14:paraId="00000049" w14:textId="436F4467" w:rsidR="001A7D43" w:rsidRPr="00171473" w:rsidRDefault="00543105" w:rsidP="00B7628F">
      <w:pPr>
        <w:spacing w:line="240" w:lineRule="auto"/>
        <w:jc w:val="both"/>
        <w:rPr>
          <w:rFonts w:ascii="Garamond" w:eastAsia="Garamond" w:hAnsi="Garamond"/>
        </w:rPr>
      </w:pPr>
      <w:r w:rsidRPr="00171473">
        <w:rPr>
          <w:rFonts w:ascii="Garamond" w:eastAsia="Garamond" w:hAnsi="Garamond"/>
          <w:b/>
        </w:rPr>
        <w:t>Membres :</w:t>
      </w:r>
    </w:p>
    <w:p w14:paraId="0000004A" w14:textId="2F3717ED" w:rsidR="001A7D43" w:rsidRPr="00171473" w:rsidRDefault="00543105" w:rsidP="00B7628F">
      <w:pPr>
        <w:spacing w:line="240" w:lineRule="auto"/>
        <w:jc w:val="both"/>
        <w:rPr>
          <w:rFonts w:ascii="Garamond" w:eastAsia="Garamond" w:hAnsi="Garamond"/>
        </w:rPr>
      </w:pPr>
      <w:proofErr w:type="spellStart"/>
      <w:r w:rsidRPr="00171473">
        <w:rPr>
          <w:rFonts w:ascii="Garamond" w:eastAsia="Garamond" w:hAnsi="Garamond"/>
        </w:rPr>
        <w:t>Neli</w:t>
      </w:r>
      <w:proofErr w:type="spellEnd"/>
      <w:r w:rsidRPr="00171473">
        <w:rPr>
          <w:rFonts w:ascii="Garamond" w:eastAsia="Garamond" w:hAnsi="Garamond"/>
        </w:rPr>
        <w:t xml:space="preserve"> Ileana </w:t>
      </w:r>
      <w:proofErr w:type="spellStart"/>
      <w:r w:rsidRPr="00171473">
        <w:rPr>
          <w:rFonts w:ascii="Garamond" w:eastAsia="Garamond" w:hAnsi="Garamond"/>
        </w:rPr>
        <w:t>Eiben</w:t>
      </w:r>
      <w:proofErr w:type="spellEnd"/>
      <w:r w:rsidRPr="00171473">
        <w:rPr>
          <w:rFonts w:ascii="Garamond" w:eastAsia="Garamond" w:hAnsi="Garamond"/>
        </w:rPr>
        <w:t>, Maître-assistante, Université de l</w:t>
      </w:r>
      <w:r w:rsidR="00115FF4">
        <w:rPr>
          <w:rFonts w:ascii="Garamond" w:eastAsia="Garamond" w:hAnsi="Garamond"/>
        </w:rPr>
        <w:t>’</w:t>
      </w:r>
      <w:r w:rsidRPr="00171473">
        <w:rPr>
          <w:rFonts w:ascii="Garamond" w:eastAsia="Garamond" w:hAnsi="Garamond"/>
        </w:rPr>
        <w:t>Ouest de Timişoara, Roumanie</w:t>
      </w:r>
    </w:p>
    <w:p w14:paraId="0000004B" w14:textId="56659CBE" w:rsidR="001A7D43" w:rsidRPr="00171473" w:rsidRDefault="00543105" w:rsidP="00B7628F">
      <w:pPr>
        <w:spacing w:line="240" w:lineRule="auto"/>
        <w:jc w:val="both"/>
        <w:rPr>
          <w:rFonts w:ascii="Garamond" w:eastAsia="Garamond" w:hAnsi="Garamond"/>
        </w:rPr>
      </w:pPr>
      <w:r w:rsidRPr="00171473">
        <w:rPr>
          <w:rFonts w:ascii="Garamond" w:eastAsia="Garamond" w:hAnsi="Garamond"/>
        </w:rPr>
        <w:t xml:space="preserve">Ramona </w:t>
      </w:r>
      <w:proofErr w:type="spellStart"/>
      <w:r w:rsidR="004B5993" w:rsidRPr="00171473">
        <w:rPr>
          <w:rFonts w:ascii="Garamond" w:hAnsi="Garamond"/>
        </w:rPr>
        <w:t>Malita</w:t>
      </w:r>
      <w:proofErr w:type="spellEnd"/>
      <w:r w:rsidRPr="00171473">
        <w:rPr>
          <w:rFonts w:ascii="Garamond" w:eastAsia="Garamond" w:hAnsi="Garamond"/>
        </w:rPr>
        <w:t>, Maître de Conférences</w:t>
      </w:r>
      <w:r w:rsidR="00C25C0D">
        <w:rPr>
          <w:rFonts w:ascii="Garamond" w:eastAsia="Garamond" w:hAnsi="Garamond"/>
        </w:rPr>
        <w:t>,</w:t>
      </w:r>
      <w:r w:rsidRPr="00171473">
        <w:rPr>
          <w:rFonts w:ascii="Garamond" w:eastAsia="Garamond" w:hAnsi="Garamond"/>
        </w:rPr>
        <w:t xml:space="preserve"> HDR, Université de l</w:t>
      </w:r>
      <w:r w:rsidR="00115FF4">
        <w:rPr>
          <w:rFonts w:ascii="Garamond" w:eastAsia="Garamond" w:hAnsi="Garamond"/>
        </w:rPr>
        <w:t>’</w:t>
      </w:r>
      <w:r w:rsidRPr="00171473">
        <w:rPr>
          <w:rFonts w:ascii="Garamond" w:eastAsia="Garamond" w:hAnsi="Garamond"/>
        </w:rPr>
        <w:t>Ouest de Timişoara, Roumanie</w:t>
      </w:r>
    </w:p>
    <w:p w14:paraId="0000004D" w14:textId="56F46F7A" w:rsidR="001A7D43" w:rsidRPr="00171473" w:rsidRDefault="00543105" w:rsidP="00B7628F">
      <w:pPr>
        <w:spacing w:line="240" w:lineRule="auto"/>
        <w:jc w:val="both"/>
        <w:rPr>
          <w:rFonts w:ascii="Garamond" w:eastAsia="Garamond" w:hAnsi="Garamond"/>
        </w:rPr>
      </w:pPr>
      <w:proofErr w:type="spellStart"/>
      <w:r w:rsidRPr="00171473">
        <w:rPr>
          <w:rFonts w:ascii="Garamond" w:eastAsia="Garamond" w:hAnsi="Garamond"/>
        </w:rPr>
        <w:t>Ioana</w:t>
      </w:r>
      <w:proofErr w:type="spellEnd"/>
      <w:r w:rsidRPr="00171473">
        <w:rPr>
          <w:rFonts w:ascii="Garamond" w:eastAsia="Garamond" w:hAnsi="Garamond"/>
        </w:rPr>
        <w:t xml:space="preserve"> </w:t>
      </w:r>
      <w:proofErr w:type="spellStart"/>
      <w:r w:rsidRPr="00171473">
        <w:rPr>
          <w:rFonts w:ascii="Garamond" w:eastAsia="Garamond" w:hAnsi="Garamond"/>
        </w:rPr>
        <w:t>Marcu</w:t>
      </w:r>
      <w:proofErr w:type="spellEnd"/>
      <w:r w:rsidRPr="00171473">
        <w:rPr>
          <w:rFonts w:ascii="Garamond" w:eastAsia="Garamond" w:hAnsi="Garamond"/>
        </w:rPr>
        <w:t>, Maître-assistante, Université de l</w:t>
      </w:r>
      <w:r w:rsidR="00115FF4">
        <w:rPr>
          <w:rFonts w:ascii="Garamond" w:eastAsia="Garamond" w:hAnsi="Garamond"/>
        </w:rPr>
        <w:t>’</w:t>
      </w:r>
      <w:r w:rsidRPr="00171473">
        <w:rPr>
          <w:rFonts w:ascii="Garamond" w:eastAsia="Garamond" w:hAnsi="Garamond"/>
        </w:rPr>
        <w:t>Ouest de Timişoara, Roumanie.</w:t>
      </w:r>
    </w:p>
    <w:p w14:paraId="0741260C" w14:textId="200A860E" w:rsidR="004B5993" w:rsidRPr="00171473" w:rsidRDefault="004B5993" w:rsidP="00B7628F">
      <w:pPr>
        <w:spacing w:line="240" w:lineRule="auto"/>
        <w:jc w:val="both"/>
        <w:rPr>
          <w:rFonts w:ascii="Garamond" w:hAnsi="Garamond"/>
        </w:rPr>
      </w:pPr>
      <w:r w:rsidRPr="00171473">
        <w:rPr>
          <w:rFonts w:ascii="Garamond" w:hAnsi="Garamond"/>
        </w:rPr>
        <w:t>Vasile Popovici, Professeur des Universités HDR, Université de l</w:t>
      </w:r>
      <w:r w:rsidR="00115FF4">
        <w:rPr>
          <w:rFonts w:ascii="Garamond" w:hAnsi="Garamond"/>
        </w:rPr>
        <w:t>’</w:t>
      </w:r>
      <w:r w:rsidRPr="00171473">
        <w:rPr>
          <w:rFonts w:ascii="Garamond" w:hAnsi="Garamond"/>
        </w:rPr>
        <w:t>Ouest de Timişoara, Roumanie</w:t>
      </w:r>
    </w:p>
    <w:p w14:paraId="0000004E" w14:textId="091E3670" w:rsidR="001A7D43" w:rsidRPr="00171473" w:rsidRDefault="00543105" w:rsidP="00B7628F">
      <w:pPr>
        <w:spacing w:line="240" w:lineRule="auto"/>
        <w:jc w:val="both"/>
        <w:rPr>
          <w:rFonts w:ascii="Garamond" w:eastAsia="Garamond" w:hAnsi="Garamond"/>
        </w:rPr>
      </w:pPr>
      <w:r w:rsidRPr="00171473">
        <w:rPr>
          <w:rFonts w:ascii="Garamond" w:eastAsia="Garamond" w:hAnsi="Garamond"/>
        </w:rPr>
        <w:t xml:space="preserve">Mariana </w:t>
      </w:r>
      <w:proofErr w:type="spellStart"/>
      <w:r w:rsidRPr="00171473">
        <w:rPr>
          <w:rFonts w:ascii="Garamond" w:eastAsia="Garamond" w:hAnsi="Garamond"/>
        </w:rPr>
        <w:t>Pitar</w:t>
      </w:r>
      <w:proofErr w:type="spellEnd"/>
      <w:r w:rsidRPr="00171473">
        <w:rPr>
          <w:rFonts w:ascii="Garamond" w:eastAsia="Garamond" w:hAnsi="Garamond"/>
        </w:rPr>
        <w:t>, Maître de Conférences, Université de l</w:t>
      </w:r>
      <w:r w:rsidR="00115FF4">
        <w:rPr>
          <w:rFonts w:ascii="Garamond" w:eastAsia="Garamond" w:hAnsi="Garamond"/>
        </w:rPr>
        <w:t>’</w:t>
      </w:r>
      <w:r w:rsidRPr="00171473">
        <w:rPr>
          <w:rFonts w:ascii="Garamond" w:eastAsia="Garamond" w:hAnsi="Garamond"/>
        </w:rPr>
        <w:t>Ouest de Timişoara, Roumanie</w:t>
      </w:r>
    </w:p>
    <w:p w14:paraId="0000004F" w14:textId="140CE2D9" w:rsidR="001A7D43" w:rsidRPr="00171473" w:rsidRDefault="00543105" w:rsidP="00B7628F">
      <w:pPr>
        <w:spacing w:line="240" w:lineRule="auto"/>
        <w:jc w:val="both"/>
        <w:rPr>
          <w:rFonts w:ascii="Garamond" w:eastAsia="Garamond" w:hAnsi="Garamond"/>
        </w:rPr>
      </w:pPr>
      <w:r w:rsidRPr="00171473">
        <w:rPr>
          <w:rFonts w:ascii="Garamond" w:eastAsia="Garamond" w:hAnsi="Garamond"/>
        </w:rPr>
        <w:t xml:space="preserve">Cristina </w:t>
      </w:r>
      <w:proofErr w:type="spellStart"/>
      <w:r w:rsidRPr="00171473">
        <w:rPr>
          <w:rFonts w:ascii="Garamond" w:eastAsia="Garamond" w:hAnsi="Garamond"/>
        </w:rPr>
        <w:t>Tănase</w:t>
      </w:r>
      <w:proofErr w:type="spellEnd"/>
      <w:r w:rsidRPr="00171473">
        <w:rPr>
          <w:rFonts w:ascii="Garamond" w:eastAsia="Garamond" w:hAnsi="Garamond"/>
        </w:rPr>
        <w:t>, Assistante, Université de l</w:t>
      </w:r>
      <w:r w:rsidR="00115FF4">
        <w:rPr>
          <w:rFonts w:ascii="Garamond" w:eastAsia="Garamond" w:hAnsi="Garamond"/>
        </w:rPr>
        <w:t>’</w:t>
      </w:r>
      <w:r w:rsidRPr="00171473">
        <w:rPr>
          <w:rFonts w:ascii="Garamond" w:eastAsia="Garamond" w:hAnsi="Garamond"/>
        </w:rPr>
        <w:t>Ouest de Timişoara, Roumanie</w:t>
      </w:r>
    </w:p>
    <w:p w14:paraId="00000050" w14:textId="12DB4F33" w:rsidR="001A7D43" w:rsidRPr="00171473" w:rsidRDefault="00543105" w:rsidP="00B7628F">
      <w:pPr>
        <w:spacing w:line="240" w:lineRule="auto"/>
        <w:jc w:val="both"/>
        <w:rPr>
          <w:rFonts w:ascii="Garamond" w:eastAsia="Garamond" w:hAnsi="Garamond"/>
        </w:rPr>
      </w:pPr>
      <w:r w:rsidRPr="00171473">
        <w:rPr>
          <w:rFonts w:ascii="Garamond" w:eastAsia="Garamond" w:hAnsi="Garamond"/>
        </w:rPr>
        <w:t xml:space="preserve">Eugenia </w:t>
      </w:r>
      <w:proofErr w:type="spellStart"/>
      <w:r w:rsidRPr="00171473">
        <w:rPr>
          <w:rFonts w:ascii="Garamond" w:eastAsia="Garamond" w:hAnsi="Garamond"/>
        </w:rPr>
        <w:t>Tănase</w:t>
      </w:r>
      <w:proofErr w:type="spellEnd"/>
      <w:r w:rsidRPr="00171473">
        <w:rPr>
          <w:rFonts w:ascii="Garamond" w:eastAsia="Garamond" w:hAnsi="Garamond"/>
        </w:rPr>
        <w:t>, Maître-assistante, Université de l</w:t>
      </w:r>
      <w:r w:rsidR="00115FF4">
        <w:rPr>
          <w:rFonts w:ascii="Garamond" w:eastAsia="Garamond" w:hAnsi="Garamond"/>
        </w:rPr>
        <w:t>’</w:t>
      </w:r>
      <w:r w:rsidRPr="00171473">
        <w:rPr>
          <w:rFonts w:ascii="Garamond" w:eastAsia="Garamond" w:hAnsi="Garamond"/>
        </w:rPr>
        <w:t>Ouest de Timişoara, Roumanie</w:t>
      </w:r>
    </w:p>
    <w:p w14:paraId="00000051" w14:textId="1DB1C64C" w:rsidR="001A7D43" w:rsidRPr="00171473" w:rsidRDefault="00543105" w:rsidP="00B7628F">
      <w:pPr>
        <w:spacing w:line="240" w:lineRule="auto"/>
        <w:jc w:val="both"/>
        <w:rPr>
          <w:rFonts w:ascii="Garamond" w:eastAsia="Garamond" w:hAnsi="Garamond"/>
        </w:rPr>
      </w:pPr>
      <w:proofErr w:type="spellStart"/>
      <w:r w:rsidRPr="00171473">
        <w:rPr>
          <w:rFonts w:ascii="Garamond" w:eastAsia="Garamond" w:hAnsi="Garamond"/>
        </w:rPr>
        <w:t>Adina</w:t>
      </w:r>
      <w:proofErr w:type="spellEnd"/>
      <w:r w:rsidRPr="00171473">
        <w:rPr>
          <w:rFonts w:ascii="Garamond" w:eastAsia="Garamond" w:hAnsi="Garamond"/>
        </w:rPr>
        <w:t xml:space="preserve"> </w:t>
      </w:r>
      <w:proofErr w:type="spellStart"/>
      <w:r w:rsidRPr="00171473">
        <w:rPr>
          <w:rFonts w:ascii="Garamond" w:eastAsia="Garamond" w:hAnsi="Garamond"/>
        </w:rPr>
        <w:t>Tihu</w:t>
      </w:r>
      <w:proofErr w:type="spellEnd"/>
      <w:r w:rsidRPr="00171473">
        <w:rPr>
          <w:rFonts w:ascii="Garamond" w:eastAsia="Garamond" w:hAnsi="Garamond"/>
        </w:rPr>
        <w:t>, Maître-assistante, Université de l</w:t>
      </w:r>
      <w:r w:rsidR="00115FF4">
        <w:rPr>
          <w:rFonts w:ascii="Garamond" w:eastAsia="Garamond" w:hAnsi="Garamond"/>
        </w:rPr>
        <w:t>’</w:t>
      </w:r>
      <w:r w:rsidRPr="00171473">
        <w:rPr>
          <w:rFonts w:ascii="Garamond" w:eastAsia="Garamond" w:hAnsi="Garamond"/>
        </w:rPr>
        <w:t>Ouest de Timişoara, Roumanie.</w:t>
      </w:r>
    </w:p>
    <w:p w14:paraId="00000052" w14:textId="77777777" w:rsidR="001A7D43" w:rsidRPr="00171473" w:rsidRDefault="001A7D43" w:rsidP="00B7628F">
      <w:pPr>
        <w:spacing w:line="240" w:lineRule="auto"/>
        <w:jc w:val="both"/>
        <w:rPr>
          <w:rFonts w:ascii="Garamond" w:eastAsia="Garamond" w:hAnsi="Garamond"/>
          <w:b/>
        </w:rPr>
      </w:pPr>
    </w:p>
    <w:p w14:paraId="00000054" w14:textId="77777777" w:rsidR="001A7D43" w:rsidRPr="00171473" w:rsidRDefault="001A7D43" w:rsidP="00B7628F">
      <w:pPr>
        <w:spacing w:line="240" w:lineRule="auto"/>
        <w:jc w:val="both"/>
        <w:rPr>
          <w:rFonts w:ascii="Garamond" w:eastAsia="Garamond" w:hAnsi="Garamond"/>
        </w:rPr>
      </w:pPr>
    </w:p>
    <w:p w14:paraId="695D5B3F" w14:textId="7E14B9B2" w:rsidR="00EC0A8F" w:rsidRPr="00171473" w:rsidRDefault="00543105" w:rsidP="00B7628F">
      <w:pPr>
        <w:spacing w:line="240" w:lineRule="auto"/>
        <w:jc w:val="both"/>
        <w:rPr>
          <w:rFonts w:ascii="Garamond" w:eastAsia="Garamond" w:hAnsi="Garamond"/>
          <w:b/>
        </w:rPr>
      </w:pPr>
      <w:r w:rsidRPr="00171473">
        <w:rPr>
          <w:rFonts w:ascii="Garamond" w:eastAsia="Garamond" w:hAnsi="Garamond"/>
          <w:b/>
        </w:rPr>
        <w:t>Organisateurs</w:t>
      </w:r>
    </w:p>
    <w:p w14:paraId="00000056" w14:textId="53CE59B2" w:rsidR="001A7D43" w:rsidRPr="00171473" w:rsidRDefault="00543105" w:rsidP="00B7628F">
      <w:pPr>
        <w:spacing w:line="240" w:lineRule="auto"/>
        <w:jc w:val="both"/>
        <w:rPr>
          <w:rFonts w:ascii="Garamond" w:eastAsia="Garamond" w:hAnsi="Garamond"/>
        </w:rPr>
      </w:pPr>
      <w:r w:rsidRPr="00171473">
        <w:rPr>
          <w:rFonts w:ascii="Garamond" w:eastAsia="Garamond" w:hAnsi="Garamond"/>
        </w:rPr>
        <w:t>Université de l</w:t>
      </w:r>
      <w:r w:rsidR="00115FF4">
        <w:rPr>
          <w:rFonts w:ascii="Garamond" w:eastAsia="Garamond" w:hAnsi="Garamond"/>
        </w:rPr>
        <w:t>’</w:t>
      </w:r>
      <w:r w:rsidRPr="00171473">
        <w:rPr>
          <w:rFonts w:ascii="Garamond" w:eastAsia="Garamond" w:hAnsi="Garamond"/>
        </w:rPr>
        <w:t>Ouest de Timişoara, Roumanie</w:t>
      </w:r>
    </w:p>
    <w:p w14:paraId="00000057" w14:textId="77777777" w:rsidR="001A7D43" w:rsidRPr="00171473" w:rsidRDefault="00543105" w:rsidP="00B7628F">
      <w:pPr>
        <w:spacing w:line="240" w:lineRule="auto"/>
        <w:jc w:val="both"/>
        <w:rPr>
          <w:rFonts w:ascii="Garamond" w:eastAsia="Garamond" w:hAnsi="Garamond"/>
        </w:rPr>
      </w:pPr>
      <w:r w:rsidRPr="00171473">
        <w:rPr>
          <w:rFonts w:ascii="Garamond" w:eastAsia="Garamond" w:hAnsi="Garamond"/>
        </w:rPr>
        <w:t>Chaire de Français du Département des Langues Romanes</w:t>
      </w:r>
    </w:p>
    <w:p w14:paraId="3D826544" w14:textId="63690667" w:rsidR="001A7D43" w:rsidRPr="00171473" w:rsidRDefault="00543105" w:rsidP="00B7628F">
      <w:pPr>
        <w:spacing w:line="240" w:lineRule="auto"/>
        <w:jc w:val="both"/>
        <w:rPr>
          <w:rFonts w:ascii="Garamond" w:eastAsia="Garamond" w:hAnsi="Garamond"/>
        </w:rPr>
      </w:pPr>
      <w:r w:rsidRPr="00171473">
        <w:rPr>
          <w:rFonts w:ascii="Garamond" w:eastAsia="Garamond" w:hAnsi="Garamond"/>
        </w:rPr>
        <w:t>Centre d</w:t>
      </w:r>
      <w:r w:rsidR="00115FF4">
        <w:rPr>
          <w:rFonts w:ascii="Garamond" w:eastAsia="Garamond" w:hAnsi="Garamond"/>
        </w:rPr>
        <w:t>’</w:t>
      </w:r>
      <w:r w:rsidRPr="00171473">
        <w:rPr>
          <w:rFonts w:ascii="Garamond" w:eastAsia="Garamond" w:hAnsi="Garamond"/>
        </w:rPr>
        <w:t>Études Francophones</w:t>
      </w:r>
    </w:p>
    <w:p w14:paraId="00000058" w14:textId="3A80F4D8" w:rsidR="001A7D43" w:rsidRPr="00171473" w:rsidRDefault="00543105" w:rsidP="00B7628F">
      <w:pPr>
        <w:spacing w:line="240" w:lineRule="auto"/>
        <w:jc w:val="both"/>
        <w:rPr>
          <w:rFonts w:ascii="Garamond" w:eastAsia="Garamond" w:hAnsi="Garamond"/>
        </w:rPr>
      </w:pPr>
      <w:r w:rsidRPr="00171473">
        <w:rPr>
          <w:rFonts w:ascii="Garamond" w:eastAsia="Garamond" w:hAnsi="Garamond"/>
        </w:rPr>
        <w:t>Centre d</w:t>
      </w:r>
      <w:r w:rsidR="00115FF4">
        <w:rPr>
          <w:rFonts w:ascii="Garamond" w:eastAsia="Garamond" w:hAnsi="Garamond"/>
        </w:rPr>
        <w:t>’</w:t>
      </w:r>
      <w:r w:rsidRPr="00171473">
        <w:rPr>
          <w:rFonts w:ascii="Garamond" w:eastAsia="Garamond" w:hAnsi="Garamond"/>
        </w:rPr>
        <w:t>Études ISTTRAROM Translationes</w:t>
      </w:r>
    </w:p>
    <w:p w14:paraId="0000005A" w14:textId="41529C0E" w:rsidR="001A7D43" w:rsidRDefault="00543105" w:rsidP="00B7628F">
      <w:pPr>
        <w:spacing w:line="240" w:lineRule="auto"/>
        <w:jc w:val="both"/>
        <w:rPr>
          <w:rFonts w:ascii="Garamond" w:eastAsia="Garamond" w:hAnsi="Garamond"/>
        </w:rPr>
      </w:pPr>
      <w:r w:rsidRPr="00171473">
        <w:rPr>
          <w:rFonts w:ascii="Garamond" w:eastAsia="Garamond" w:hAnsi="Garamond"/>
        </w:rPr>
        <w:t>Centre d</w:t>
      </w:r>
      <w:r w:rsidR="00115FF4">
        <w:rPr>
          <w:rFonts w:ascii="Garamond" w:eastAsia="Garamond" w:hAnsi="Garamond"/>
        </w:rPr>
        <w:t>’</w:t>
      </w:r>
      <w:r w:rsidRPr="00171473">
        <w:rPr>
          <w:rFonts w:ascii="Garamond" w:eastAsia="Garamond" w:hAnsi="Garamond"/>
        </w:rPr>
        <w:t>Études Romanes de Timisoara CSRT</w:t>
      </w:r>
    </w:p>
    <w:p w14:paraId="19399184" w14:textId="1AFF5A2A" w:rsidR="003A059A" w:rsidRPr="00171473" w:rsidRDefault="003A059A" w:rsidP="00B7628F">
      <w:pPr>
        <w:spacing w:line="240" w:lineRule="auto"/>
        <w:jc w:val="both"/>
        <w:rPr>
          <w:rFonts w:ascii="Garamond" w:eastAsia="Garamond" w:hAnsi="Garamond"/>
        </w:rPr>
      </w:pPr>
      <w:r>
        <w:rPr>
          <w:rFonts w:ascii="Garamond" w:eastAsia="Garamond" w:hAnsi="Garamond"/>
        </w:rPr>
        <w:t>UNITA</w:t>
      </w:r>
    </w:p>
    <w:p w14:paraId="0000005B" w14:textId="77777777" w:rsidR="001A7D43" w:rsidRPr="00171473" w:rsidRDefault="001A7D43" w:rsidP="00B7628F">
      <w:pPr>
        <w:spacing w:line="240" w:lineRule="auto"/>
        <w:jc w:val="both"/>
        <w:rPr>
          <w:rFonts w:ascii="Garamond" w:eastAsia="Garamond" w:hAnsi="Garamond"/>
        </w:rPr>
      </w:pPr>
    </w:p>
    <w:p w14:paraId="0000005C" w14:textId="77777777" w:rsidR="001A7D43" w:rsidRPr="00171473" w:rsidRDefault="001A7D43" w:rsidP="00B7628F">
      <w:pPr>
        <w:spacing w:line="240" w:lineRule="auto"/>
        <w:jc w:val="both"/>
        <w:rPr>
          <w:rFonts w:ascii="Garamond" w:eastAsia="Garamond" w:hAnsi="Garamond"/>
        </w:rPr>
      </w:pPr>
    </w:p>
    <w:sectPr w:rsidR="001A7D43" w:rsidRPr="00171473" w:rsidSect="009D719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0B9D"/>
    <w:multiLevelType w:val="multilevel"/>
    <w:tmpl w:val="71EE25E6"/>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 w15:restartNumberingAfterBreak="0">
    <w:nsid w:val="0B294E9A"/>
    <w:multiLevelType w:val="hybridMultilevel"/>
    <w:tmpl w:val="566AB4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1440D0"/>
    <w:multiLevelType w:val="multilevel"/>
    <w:tmpl w:val="54A2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A7C92"/>
    <w:multiLevelType w:val="multilevel"/>
    <w:tmpl w:val="6AA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96525"/>
    <w:multiLevelType w:val="multilevel"/>
    <w:tmpl w:val="FA2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16D01"/>
    <w:multiLevelType w:val="multilevel"/>
    <w:tmpl w:val="06E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606B5"/>
    <w:multiLevelType w:val="multilevel"/>
    <w:tmpl w:val="20022D78"/>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AE1AA8"/>
    <w:multiLevelType w:val="hybridMultilevel"/>
    <w:tmpl w:val="A8126D9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AB2085C"/>
    <w:multiLevelType w:val="hybridMultilevel"/>
    <w:tmpl w:val="733EB5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B5C68B7"/>
    <w:multiLevelType w:val="hybridMultilevel"/>
    <w:tmpl w:val="2520A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11B637B"/>
    <w:multiLevelType w:val="multilevel"/>
    <w:tmpl w:val="7D88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B295C"/>
    <w:multiLevelType w:val="multilevel"/>
    <w:tmpl w:val="CBC8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C4D09"/>
    <w:multiLevelType w:val="multilevel"/>
    <w:tmpl w:val="14D0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59480B"/>
    <w:multiLevelType w:val="multilevel"/>
    <w:tmpl w:val="3B6E5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631C70"/>
    <w:multiLevelType w:val="multilevel"/>
    <w:tmpl w:val="7A187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6A35D9"/>
    <w:multiLevelType w:val="hybridMultilevel"/>
    <w:tmpl w:val="F9D4E9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E121642"/>
    <w:multiLevelType w:val="hybridMultilevel"/>
    <w:tmpl w:val="5C3AAA86"/>
    <w:lvl w:ilvl="0" w:tplc="24981DFA">
      <w:start w:val="1"/>
      <w:numFmt w:val="decimal"/>
      <w:lvlText w:val="%1."/>
      <w:lvlJc w:val="left"/>
      <w:pPr>
        <w:ind w:left="720" w:hanging="360"/>
      </w:pPr>
      <w:rPr>
        <w:rFonts w:eastAsiaTheme="minorHAnsi" w:cstheme="minorBidi" w:hint="default"/>
        <w:color w:val="auto"/>
        <w:sz w:val="2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7AC7CF2"/>
    <w:multiLevelType w:val="multilevel"/>
    <w:tmpl w:val="39ACC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606765"/>
    <w:multiLevelType w:val="hybridMultilevel"/>
    <w:tmpl w:val="DBFC09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3"/>
  </w:num>
  <w:num w:numId="3">
    <w:abstractNumId w:val="6"/>
  </w:num>
  <w:num w:numId="4">
    <w:abstractNumId w:val="0"/>
  </w:num>
  <w:num w:numId="5">
    <w:abstractNumId w:val="4"/>
  </w:num>
  <w:num w:numId="6">
    <w:abstractNumId w:val="11"/>
  </w:num>
  <w:num w:numId="7">
    <w:abstractNumId w:val="17"/>
  </w:num>
  <w:num w:numId="8">
    <w:abstractNumId w:val="5"/>
  </w:num>
  <w:num w:numId="9">
    <w:abstractNumId w:val="3"/>
  </w:num>
  <w:num w:numId="10">
    <w:abstractNumId w:val="10"/>
  </w:num>
  <w:num w:numId="11">
    <w:abstractNumId w:val="12"/>
  </w:num>
  <w:num w:numId="12">
    <w:abstractNumId w:val="2"/>
  </w:num>
  <w:num w:numId="13">
    <w:abstractNumId w:val="15"/>
  </w:num>
  <w:num w:numId="14">
    <w:abstractNumId w:val="9"/>
  </w:num>
  <w:num w:numId="15">
    <w:abstractNumId w:val="1"/>
  </w:num>
  <w:num w:numId="16">
    <w:abstractNumId w:val="16"/>
  </w:num>
  <w:num w:numId="17">
    <w:abstractNumId w:val="7"/>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43"/>
    <w:rsid w:val="00010A35"/>
    <w:rsid w:val="00024F3A"/>
    <w:rsid w:val="0002787B"/>
    <w:rsid w:val="00093411"/>
    <w:rsid w:val="00093C21"/>
    <w:rsid w:val="000C2C44"/>
    <w:rsid w:val="00115FF4"/>
    <w:rsid w:val="0014527D"/>
    <w:rsid w:val="00145A76"/>
    <w:rsid w:val="00171473"/>
    <w:rsid w:val="001970FF"/>
    <w:rsid w:val="001A7D43"/>
    <w:rsid w:val="00202C8D"/>
    <w:rsid w:val="002325AE"/>
    <w:rsid w:val="00244332"/>
    <w:rsid w:val="00285390"/>
    <w:rsid w:val="00307CBE"/>
    <w:rsid w:val="00322F89"/>
    <w:rsid w:val="00360382"/>
    <w:rsid w:val="00370927"/>
    <w:rsid w:val="003A059A"/>
    <w:rsid w:val="00455001"/>
    <w:rsid w:val="004916D9"/>
    <w:rsid w:val="004B5993"/>
    <w:rsid w:val="004C5CB7"/>
    <w:rsid w:val="00514755"/>
    <w:rsid w:val="00520AB6"/>
    <w:rsid w:val="005248BF"/>
    <w:rsid w:val="00532043"/>
    <w:rsid w:val="00543105"/>
    <w:rsid w:val="00565B7C"/>
    <w:rsid w:val="00597890"/>
    <w:rsid w:val="005B1538"/>
    <w:rsid w:val="005B5CF9"/>
    <w:rsid w:val="005D223B"/>
    <w:rsid w:val="006067B3"/>
    <w:rsid w:val="00684B50"/>
    <w:rsid w:val="0068617E"/>
    <w:rsid w:val="00713A3D"/>
    <w:rsid w:val="00724104"/>
    <w:rsid w:val="007367AA"/>
    <w:rsid w:val="00746625"/>
    <w:rsid w:val="00747A00"/>
    <w:rsid w:val="00755BCB"/>
    <w:rsid w:val="007627E5"/>
    <w:rsid w:val="007656BC"/>
    <w:rsid w:val="00771A46"/>
    <w:rsid w:val="00777A40"/>
    <w:rsid w:val="008241B0"/>
    <w:rsid w:val="00855DCA"/>
    <w:rsid w:val="00862690"/>
    <w:rsid w:val="0089190C"/>
    <w:rsid w:val="008E4F37"/>
    <w:rsid w:val="00912E4B"/>
    <w:rsid w:val="0098144B"/>
    <w:rsid w:val="009963AA"/>
    <w:rsid w:val="009C05E8"/>
    <w:rsid w:val="009D7192"/>
    <w:rsid w:val="00A12E8C"/>
    <w:rsid w:val="00A27D9A"/>
    <w:rsid w:val="00A33686"/>
    <w:rsid w:val="00A453F6"/>
    <w:rsid w:val="00A81FEF"/>
    <w:rsid w:val="00AA5DC6"/>
    <w:rsid w:val="00AF3950"/>
    <w:rsid w:val="00B23D5B"/>
    <w:rsid w:val="00B51AD5"/>
    <w:rsid w:val="00B57470"/>
    <w:rsid w:val="00B60AB4"/>
    <w:rsid w:val="00B675F3"/>
    <w:rsid w:val="00B73441"/>
    <w:rsid w:val="00B7628F"/>
    <w:rsid w:val="00BC5001"/>
    <w:rsid w:val="00BD4841"/>
    <w:rsid w:val="00BF0831"/>
    <w:rsid w:val="00C152BE"/>
    <w:rsid w:val="00C25C0D"/>
    <w:rsid w:val="00C9421B"/>
    <w:rsid w:val="00CA03F0"/>
    <w:rsid w:val="00CC4673"/>
    <w:rsid w:val="00CC7D81"/>
    <w:rsid w:val="00CF1700"/>
    <w:rsid w:val="00D74F12"/>
    <w:rsid w:val="00DD0DCE"/>
    <w:rsid w:val="00E32D1A"/>
    <w:rsid w:val="00E33DF9"/>
    <w:rsid w:val="00E4302F"/>
    <w:rsid w:val="00E50079"/>
    <w:rsid w:val="00E80FFA"/>
    <w:rsid w:val="00E95D26"/>
    <w:rsid w:val="00EB4E59"/>
    <w:rsid w:val="00EC0A8F"/>
    <w:rsid w:val="00EC6C6E"/>
    <w:rsid w:val="00ED7E0B"/>
    <w:rsid w:val="00F10295"/>
    <w:rsid w:val="00F22DBD"/>
    <w:rsid w:val="00F32DF1"/>
    <w:rsid w:val="00F57DAA"/>
    <w:rsid w:val="00F751BE"/>
    <w:rsid w:val="00FB65EF"/>
    <w:rsid w:val="00FC7DC8"/>
    <w:rsid w:val="00FD10F3"/>
    <w:rsid w:val="00FE43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C7C3"/>
  <w15:docId w15:val="{7AC5DC11-4FC7-4A47-8B1C-CEE6D4EE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ro-RO"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D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7D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2D1A"/>
    <w:pPr>
      <w:keepNext/>
      <w:keepLines/>
      <w:spacing w:before="40"/>
      <w:outlineLvl w:val="2"/>
    </w:pPr>
    <w:rPr>
      <w:rFonts w:asciiTheme="majorHAnsi" w:eastAsiaTheme="majorEastAsia" w:hAnsiTheme="majorHAnsi" w:cstheme="majorBidi"/>
      <w:color w:val="1F3763" w:themeColor="accent1" w:themeShade="7F"/>
      <w:lang w:val="ro-RO"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57DAA"/>
    <w:pPr>
      <w:spacing w:before="100" w:beforeAutospacing="1" w:after="100" w:afterAutospacing="1" w:line="240" w:lineRule="auto"/>
    </w:pPr>
    <w:rPr>
      <w:lang w:val="ro-RO"/>
    </w:rPr>
  </w:style>
  <w:style w:type="character" w:styleId="Strong">
    <w:name w:val="Strong"/>
    <w:basedOn w:val="DefaultParagraphFont"/>
    <w:uiPriority w:val="22"/>
    <w:qFormat/>
    <w:rsid w:val="00F57DAA"/>
    <w:rPr>
      <w:b/>
      <w:bCs/>
    </w:rPr>
  </w:style>
  <w:style w:type="character" w:customStyle="1" w:styleId="Heading1Char">
    <w:name w:val="Heading 1 Char"/>
    <w:basedOn w:val="DefaultParagraphFont"/>
    <w:link w:val="Heading1"/>
    <w:uiPriority w:val="9"/>
    <w:rsid w:val="00F57D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7D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2D1A"/>
    <w:rPr>
      <w:rFonts w:asciiTheme="majorHAnsi" w:eastAsiaTheme="majorEastAsia" w:hAnsiTheme="majorHAnsi" w:cstheme="majorBidi"/>
      <w:color w:val="1F3763" w:themeColor="accent1" w:themeShade="7F"/>
      <w:lang w:val="ro-RO" w:eastAsia="en-US"/>
    </w:rPr>
  </w:style>
  <w:style w:type="paragraph" w:styleId="ListParagraph">
    <w:name w:val="List Paragraph"/>
    <w:basedOn w:val="Normal"/>
    <w:uiPriority w:val="34"/>
    <w:qFormat/>
    <w:rsid w:val="00E32D1A"/>
    <w:pPr>
      <w:ind w:left="720"/>
      <w:contextualSpacing/>
    </w:pPr>
  </w:style>
  <w:style w:type="character" w:styleId="Hyperlink">
    <w:name w:val="Hyperlink"/>
    <w:basedOn w:val="DefaultParagraphFont"/>
    <w:uiPriority w:val="99"/>
    <w:unhideWhenUsed/>
    <w:rsid w:val="007627E5"/>
    <w:rPr>
      <w:color w:val="0563C1" w:themeColor="hyperlink"/>
      <w:u w:val="single"/>
    </w:rPr>
  </w:style>
  <w:style w:type="character" w:customStyle="1" w:styleId="UnresolvedMention1">
    <w:name w:val="Unresolved Mention1"/>
    <w:basedOn w:val="DefaultParagraphFont"/>
    <w:uiPriority w:val="99"/>
    <w:semiHidden/>
    <w:unhideWhenUsed/>
    <w:rsid w:val="007627E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CC7D81"/>
    <w:rPr>
      <w:i/>
      <w:iCs/>
    </w:rPr>
  </w:style>
  <w:style w:type="character" w:customStyle="1" w:styleId="UnresolvedMention2">
    <w:name w:val="Unresolved Mention2"/>
    <w:basedOn w:val="DefaultParagraphFont"/>
    <w:uiPriority w:val="99"/>
    <w:semiHidden/>
    <w:unhideWhenUsed/>
    <w:rsid w:val="009D7192"/>
    <w:rPr>
      <w:color w:val="605E5C"/>
      <w:shd w:val="clear" w:color="auto" w:fill="E1DFDD"/>
    </w:rPr>
  </w:style>
  <w:style w:type="character" w:styleId="UnresolvedMention">
    <w:name w:val="Unresolved Mention"/>
    <w:basedOn w:val="DefaultParagraphFont"/>
    <w:uiPriority w:val="99"/>
    <w:semiHidden/>
    <w:unhideWhenUsed/>
    <w:rsid w:val="00145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8245">
      <w:bodyDiv w:val="1"/>
      <w:marLeft w:val="0"/>
      <w:marRight w:val="0"/>
      <w:marTop w:val="0"/>
      <w:marBottom w:val="0"/>
      <w:divBdr>
        <w:top w:val="none" w:sz="0" w:space="0" w:color="auto"/>
        <w:left w:val="none" w:sz="0" w:space="0" w:color="auto"/>
        <w:bottom w:val="none" w:sz="0" w:space="0" w:color="auto"/>
        <w:right w:val="none" w:sz="0" w:space="0" w:color="auto"/>
      </w:divBdr>
    </w:div>
    <w:div w:id="258173630">
      <w:bodyDiv w:val="1"/>
      <w:marLeft w:val="0"/>
      <w:marRight w:val="0"/>
      <w:marTop w:val="0"/>
      <w:marBottom w:val="0"/>
      <w:divBdr>
        <w:top w:val="none" w:sz="0" w:space="0" w:color="auto"/>
        <w:left w:val="none" w:sz="0" w:space="0" w:color="auto"/>
        <w:bottom w:val="none" w:sz="0" w:space="0" w:color="auto"/>
        <w:right w:val="none" w:sz="0" w:space="0" w:color="auto"/>
      </w:divBdr>
    </w:div>
    <w:div w:id="645549694">
      <w:bodyDiv w:val="1"/>
      <w:marLeft w:val="0"/>
      <w:marRight w:val="0"/>
      <w:marTop w:val="0"/>
      <w:marBottom w:val="0"/>
      <w:divBdr>
        <w:top w:val="none" w:sz="0" w:space="0" w:color="auto"/>
        <w:left w:val="none" w:sz="0" w:space="0" w:color="auto"/>
        <w:bottom w:val="none" w:sz="0" w:space="0" w:color="auto"/>
        <w:right w:val="none" w:sz="0" w:space="0" w:color="auto"/>
      </w:divBdr>
    </w:div>
    <w:div w:id="735784970">
      <w:bodyDiv w:val="1"/>
      <w:marLeft w:val="0"/>
      <w:marRight w:val="0"/>
      <w:marTop w:val="0"/>
      <w:marBottom w:val="0"/>
      <w:divBdr>
        <w:top w:val="none" w:sz="0" w:space="0" w:color="auto"/>
        <w:left w:val="none" w:sz="0" w:space="0" w:color="auto"/>
        <w:bottom w:val="none" w:sz="0" w:space="0" w:color="auto"/>
        <w:right w:val="none" w:sz="0" w:space="0" w:color="auto"/>
      </w:divBdr>
      <w:divsChild>
        <w:div w:id="197284152">
          <w:marLeft w:val="0"/>
          <w:marRight w:val="0"/>
          <w:marTop w:val="0"/>
          <w:marBottom w:val="0"/>
          <w:divBdr>
            <w:top w:val="none" w:sz="0" w:space="0" w:color="auto"/>
            <w:left w:val="none" w:sz="0" w:space="0" w:color="auto"/>
            <w:bottom w:val="none" w:sz="0" w:space="0" w:color="auto"/>
            <w:right w:val="none" w:sz="0" w:space="0" w:color="auto"/>
          </w:divBdr>
        </w:div>
        <w:div w:id="622461769">
          <w:marLeft w:val="0"/>
          <w:marRight w:val="0"/>
          <w:marTop w:val="0"/>
          <w:marBottom w:val="0"/>
          <w:divBdr>
            <w:top w:val="none" w:sz="0" w:space="0" w:color="auto"/>
            <w:left w:val="none" w:sz="0" w:space="0" w:color="auto"/>
            <w:bottom w:val="none" w:sz="0" w:space="0" w:color="auto"/>
            <w:right w:val="none" w:sz="0" w:space="0" w:color="auto"/>
          </w:divBdr>
        </w:div>
        <w:div w:id="1142387940">
          <w:marLeft w:val="0"/>
          <w:marRight w:val="0"/>
          <w:marTop w:val="0"/>
          <w:marBottom w:val="0"/>
          <w:divBdr>
            <w:top w:val="none" w:sz="0" w:space="0" w:color="auto"/>
            <w:left w:val="none" w:sz="0" w:space="0" w:color="auto"/>
            <w:bottom w:val="none" w:sz="0" w:space="0" w:color="auto"/>
            <w:right w:val="none" w:sz="0" w:space="0" w:color="auto"/>
          </w:divBdr>
        </w:div>
        <w:div w:id="1726564495">
          <w:marLeft w:val="0"/>
          <w:marRight w:val="0"/>
          <w:marTop w:val="0"/>
          <w:marBottom w:val="0"/>
          <w:divBdr>
            <w:top w:val="none" w:sz="0" w:space="0" w:color="auto"/>
            <w:left w:val="none" w:sz="0" w:space="0" w:color="auto"/>
            <w:bottom w:val="none" w:sz="0" w:space="0" w:color="auto"/>
            <w:right w:val="none" w:sz="0" w:space="0" w:color="auto"/>
          </w:divBdr>
        </w:div>
        <w:div w:id="1754037909">
          <w:marLeft w:val="0"/>
          <w:marRight w:val="0"/>
          <w:marTop w:val="0"/>
          <w:marBottom w:val="0"/>
          <w:divBdr>
            <w:top w:val="none" w:sz="0" w:space="0" w:color="auto"/>
            <w:left w:val="none" w:sz="0" w:space="0" w:color="auto"/>
            <w:bottom w:val="none" w:sz="0" w:space="0" w:color="auto"/>
            <w:right w:val="none" w:sz="0" w:space="0" w:color="auto"/>
          </w:divBdr>
        </w:div>
      </w:divsChild>
    </w:div>
    <w:div w:id="930511685">
      <w:bodyDiv w:val="1"/>
      <w:marLeft w:val="0"/>
      <w:marRight w:val="0"/>
      <w:marTop w:val="0"/>
      <w:marBottom w:val="0"/>
      <w:divBdr>
        <w:top w:val="none" w:sz="0" w:space="0" w:color="auto"/>
        <w:left w:val="none" w:sz="0" w:space="0" w:color="auto"/>
        <w:bottom w:val="none" w:sz="0" w:space="0" w:color="auto"/>
        <w:right w:val="none" w:sz="0" w:space="0" w:color="auto"/>
      </w:divBdr>
    </w:div>
    <w:div w:id="1156415109">
      <w:bodyDiv w:val="1"/>
      <w:marLeft w:val="0"/>
      <w:marRight w:val="0"/>
      <w:marTop w:val="0"/>
      <w:marBottom w:val="0"/>
      <w:divBdr>
        <w:top w:val="none" w:sz="0" w:space="0" w:color="auto"/>
        <w:left w:val="none" w:sz="0" w:space="0" w:color="auto"/>
        <w:bottom w:val="none" w:sz="0" w:space="0" w:color="auto"/>
        <w:right w:val="none" w:sz="0" w:space="0" w:color="auto"/>
      </w:divBdr>
    </w:div>
    <w:div w:id="1443643829">
      <w:bodyDiv w:val="1"/>
      <w:marLeft w:val="0"/>
      <w:marRight w:val="0"/>
      <w:marTop w:val="0"/>
      <w:marBottom w:val="0"/>
      <w:divBdr>
        <w:top w:val="none" w:sz="0" w:space="0" w:color="auto"/>
        <w:left w:val="none" w:sz="0" w:space="0" w:color="auto"/>
        <w:bottom w:val="none" w:sz="0" w:space="0" w:color="auto"/>
        <w:right w:val="none" w:sz="0" w:space="0" w:color="auto"/>
      </w:divBdr>
      <w:divsChild>
        <w:div w:id="1720125335">
          <w:marLeft w:val="0"/>
          <w:marRight w:val="0"/>
          <w:marTop w:val="0"/>
          <w:marBottom w:val="0"/>
          <w:divBdr>
            <w:top w:val="none" w:sz="0" w:space="0" w:color="auto"/>
            <w:left w:val="none" w:sz="0" w:space="0" w:color="auto"/>
            <w:bottom w:val="none" w:sz="0" w:space="0" w:color="auto"/>
            <w:right w:val="none" w:sz="0" w:space="0" w:color="auto"/>
          </w:divBdr>
        </w:div>
        <w:div w:id="876703687">
          <w:marLeft w:val="0"/>
          <w:marRight w:val="0"/>
          <w:marTop w:val="0"/>
          <w:marBottom w:val="0"/>
          <w:divBdr>
            <w:top w:val="none" w:sz="0" w:space="0" w:color="auto"/>
            <w:left w:val="none" w:sz="0" w:space="0" w:color="auto"/>
            <w:bottom w:val="none" w:sz="0" w:space="0" w:color="auto"/>
            <w:right w:val="none" w:sz="0" w:space="0" w:color="auto"/>
          </w:divBdr>
        </w:div>
      </w:divsChild>
    </w:div>
    <w:div w:id="2098136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openedition.org/carnets/6280"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books.openedition.org/iheid/2461"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s.openedition.org/remi/7238" TargetMode="External"/><Relationship Id="rId5" Type="http://schemas.openxmlformats.org/officeDocument/2006/relationships/settings" Target="settings.xml"/><Relationship Id="rId10" Type="http://schemas.openxmlformats.org/officeDocument/2006/relationships/hyperlink" Target="https://www.franceculture.fr/emissions/le-journal-des-idees/le-journal-des-idees-jeudi-12-octobre-2017" TargetMode="External"/><Relationship Id="rId4" Type="http://schemas.openxmlformats.org/officeDocument/2006/relationships/styles" Target="styles.xml"/><Relationship Id="rId9" Type="http://schemas.openxmlformats.org/officeDocument/2006/relationships/hyperlink" Target="http://vacarme.eu.org/no1/mangeot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1jMrq1pmv0owVKTXVyvFB0u3Dg==">AMUW2mWWnZ1ASBQ45dfiHhoKGf5yNyra02pt/pgopZ3IoRT/hNOj46HQB3rxsNUD5lfTRmVYCiIaHtBnhYkU24CUY1ENgF2w3uTo2lWTpGku27RXv8mFZY0=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73079C-C793-4B13-A137-171953A4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Badea</dc:creator>
  <cp:lastModifiedBy>Raluca Bercea</cp:lastModifiedBy>
  <cp:revision>2</cp:revision>
  <dcterms:created xsi:type="dcterms:W3CDTF">2021-07-01T03:21:00Z</dcterms:created>
  <dcterms:modified xsi:type="dcterms:W3CDTF">2021-07-01T03:21:00Z</dcterms:modified>
</cp:coreProperties>
</file>