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95" w:rsidRPr="00D44BD2" w:rsidRDefault="00890795" w:rsidP="00890795">
      <w:pPr>
        <w:tabs>
          <w:tab w:val="left" w:pos="6742"/>
        </w:tabs>
        <w:spacing w:before="240" w:after="120"/>
        <w:ind w:left="-426" w:right="-158"/>
        <w:jc w:val="center"/>
        <w:rPr>
          <w:rFonts w:cstheme="minorHAnsi"/>
          <w:b/>
          <w:color w:val="548DD4"/>
          <w:sz w:val="30"/>
          <w:szCs w:val="30"/>
          <w:lang w:val="en-US"/>
        </w:rPr>
      </w:pPr>
      <w:r w:rsidRPr="00D44BD2">
        <w:rPr>
          <w:rFonts w:cstheme="minorHAnsi"/>
          <w:b/>
          <w:color w:val="548DD4"/>
          <w:sz w:val="30"/>
          <w:szCs w:val="30"/>
          <w:lang w:val="en-US"/>
        </w:rPr>
        <w:t xml:space="preserve">Title of BIP: </w:t>
      </w:r>
    </w:p>
    <w:p w:rsidR="00890795" w:rsidRPr="00890795" w:rsidRDefault="00890795" w:rsidP="00890795">
      <w:pPr>
        <w:tabs>
          <w:tab w:val="left" w:pos="6742"/>
        </w:tabs>
        <w:spacing w:before="240" w:after="120"/>
        <w:ind w:left="-426" w:right="-158"/>
        <w:jc w:val="center"/>
        <w:rPr>
          <w:rFonts w:cstheme="minorHAnsi"/>
          <w:b/>
          <w:color w:val="548DD4"/>
          <w:sz w:val="30"/>
          <w:szCs w:val="30"/>
          <w:lang w:val="en-US"/>
        </w:rPr>
      </w:pPr>
      <w:r w:rsidRPr="00890795">
        <w:rPr>
          <w:rFonts w:ascii="Segoe UI" w:hAnsi="Segoe UI" w:cs="Segoe UI"/>
          <w:b/>
          <w:color w:val="0F0F0F"/>
          <w:lang w:val="en-US"/>
        </w:rPr>
        <w:t>Sprint to Wellness: Nurturing Health by Understanding Human Development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890795" w:rsidRPr="00D44BD2" w:rsidTr="000C7FBC">
        <w:tc>
          <w:tcPr>
            <w:tcW w:w="9923" w:type="dxa"/>
            <w:shd w:val="clear" w:color="auto" w:fill="CCFFCC"/>
          </w:tcPr>
          <w:p w:rsidR="00890795" w:rsidRPr="00D44BD2" w:rsidRDefault="00890795" w:rsidP="000C7FBC">
            <w:pPr>
              <w:tabs>
                <w:tab w:val="left" w:pos="6742"/>
              </w:tabs>
              <w:spacing w:before="120" w:after="120"/>
              <w:ind w:right="-159"/>
              <w:rPr>
                <w:rFonts w:asciiTheme="minorHAnsi" w:hAnsiTheme="minorHAnsi" w:cstheme="minorHAnsi"/>
                <w:b/>
                <w:color w:val="548DD4"/>
                <w:u w:val="single"/>
              </w:rPr>
            </w:pPr>
            <w:r w:rsidRPr="00D44BD2">
              <w:rPr>
                <w:rFonts w:asciiTheme="minorHAnsi" w:hAnsiTheme="minorHAnsi" w:cstheme="minorHAnsi"/>
                <w:b/>
                <w:color w:val="548DD4"/>
                <w:u w:val="single"/>
              </w:rPr>
              <w:t>General information</w:t>
            </w:r>
          </w:p>
        </w:tc>
      </w:tr>
      <w:tr w:rsidR="00890795" w:rsidRPr="00D44BD2" w:rsidTr="000C7FBC">
        <w:tc>
          <w:tcPr>
            <w:tcW w:w="9923" w:type="dxa"/>
          </w:tcPr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  <w:t>Objectives and Description:</w:t>
            </w:r>
          </w:p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bCs/>
                <w:color w:val="374151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/>
                <w:bCs/>
                <w:color w:val="374151"/>
                <w:sz w:val="22"/>
                <w:szCs w:val="22"/>
              </w:rPr>
              <w:t>Objectives:</w:t>
            </w:r>
          </w:p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color w:val="374151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color w:val="374151"/>
                <w:sz w:val="22"/>
                <w:szCs w:val="22"/>
              </w:rPr>
              <w:t xml:space="preserve">Improve participants' knowledge and understanding of human development. </w:t>
            </w:r>
          </w:p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color w:val="374151"/>
                <w:sz w:val="22"/>
                <w:szCs w:val="22"/>
              </w:rPr>
              <w:t>Increase participants' awareness of human development stages and factors.</w:t>
            </w:r>
          </w:p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color w:val="374151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color w:val="374151"/>
                <w:sz w:val="22"/>
                <w:szCs w:val="22"/>
              </w:rPr>
              <w:t>Enhance awareness of holistic well-being, including physical, mental, and emotional aspects.</w:t>
            </w:r>
          </w:p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color w:val="374151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color w:val="374151"/>
                <w:sz w:val="22"/>
                <w:szCs w:val="22"/>
              </w:rPr>
              <w:t>Equip participants with stress reduction and mindfulness techniques.</w:t>
            </w:r>
          </w:p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color w:val="374151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color w:val="374151"/>
                <w:sz w:val="22"/>
                <w:szCs w:val="22"/>
              </w:rPr>
              <w:t>Foster an understanding of the interdisciplinary nature of health and human development.</w:t>
            </w:r>
          </w:p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bCs/>
                <w:color w:val="374151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/>
                <w:bCs/>
                <w:color w:val="374151"/>
                <w:sz w:val="22"/>
                <w:szCs w:val="22"/>
              </w:rPr>
              <w:t>Description:</w:t>
            </w:r>
          </w:p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Cs/>
                <w:color w:val="548DD4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This BIP aims to provide a rich and immersive experience, blending cross-cultural perspectives, human development theory and sport in an engaging and educational manner, for increasing the knowledge and wellbeing of the participants.  </w:t>
            </w:r>
          </w:p>
        </w:tc>
      </w:tr>
      <w:tr w:rsidR="00890795" w:rsidRPr="00D44BD2" w:rsidTr="000C7FBC">
        <w:tc>
          <w:tcPr>
            <w:tcW w:w="9923" w:type="dxa"/>
          </w:tcPr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  <w:t xml:space="preserve">Methods and outcomes: </w:t>
            </w:r>
          </w:p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/>
                <w:bCs/>
                <w:color w:val="374151"/>
                <w:sz w:val="22"/>
                <w:szCs w:val="22"/>
              </w:rPr>
              <w:t>Methods</w:t>
            </w:r>
            <w:r w:rsidRPr="00D44BD2">
              <w:rPr>
                <w:rFonts w:asciiTheme="minorHAnsi" w:hAnsiTheme="minorHAnsi" w:cstheme="minorHAnsi"/>
                <w:color w:val="374151"/>
                <w:sz w:val="22"/>
                <w:szCs w:val="22"/>
              </w:rPr>
              <w:t xml:space="preserve"> – Lectures and workshops, analysis and discussions of real-life case studies representing different developmental stages, Individual wellness assessments, goal-setting worksheets, demonstrations, collaborative planning, and reflection sessions.</w:t>
            </w:r>
          </w:p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/>
                <w:bCs/>
                <w:color w:val="374151"/>
                <w:sz w:val="22"/>
                <w:szCs w:val="22"/>
              </w:rPr>
              <w:t>Outcomes</w:t>
            </w:r>
            <w:r w:rsidRPr="00D44BD2">
              <w:rPr>
                <w:rFonts w:asciiTheme="minorHAnsi" w:hAnsiTheme="minorHAnsi" w:cstheme="minorHAnsi"/>
                <w:color w:val="374151"/>
                <w:sz w:val="22"/>
                <w:szCs w:val="22"/>
              </w:rPr>
              <w:t xml:space="preserve"> - Participants develop practical skills for incorporating health related and relaxation techniques into their daily routines, leading to reduced stress and improved well-being.</w:t>
            </w:r>
          </w:p>
        </w:tc>
      </w:tr>
      <w:tr w:rsidR="00890795" w:rsidRPr="00D44BD2" w:rsidTr="000C7FBC">
        <w:tc>
          <w:tcPr>
            <w:tcW w:w="9923" w:type="dxa"/>
          </w:tcPr>
          <w:p w:rsidR="00890795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  <w:t xml:space="preserve">Field of Education: </w:t>
            </w:r>
          </w:p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Developmental Psychology, Health, Educational Psychology, Sport Psychology, Teacher training </w:t>
            </w:r>
          </w:p>
        </w:tc>
      </w:tr>
      <w:tr w:rsidR="00890795" w:rsidRPr="00D44BD2" w:rsidTr="000C7FBC">
        <w:tc>
          <w:tcPr>
            <w:tcW w:w="9923" w:type="dxa"/>
          </w:tcPr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  <w:t xml:space="preserve">Target audience / Participants profile: </w:t>
            </w:r>
            <w:r w:rsidRPr="00D44B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Students from UNITA partner universities  </w:t>
            </w:r>
          </w:p>
        </w:tc>
      </w:tr>
      <w:tr w:rsidR="00890795" w:rsidRPr="00D44BD2" w:rsidTr="000C7FBC">
        <w:tc>
          <w:tcPr>
            <w:tcW w:w="9923" w:type="dxa"/>
          </w:tcPr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  <w:t xml:space="preserve">No of ECTS issued: </w:t>
            </w:r>
            <w:r w:rsidRPr="00D44BD2">
              <w:rPr>
                <w:rFonts w:asciiTheme="minorHAnsi" w:hAnsiTheme="minorHAnsi" w:cstheme="minorHAnsi"/>
                <w:b/>
                <w:sz w:val="22"/>
                <w:szCs w:val="22"/>
              </w:rPr>
              <w:t>3 ECTS</w:t>
            </w:r>
          </w:p>
        </w:tc>
      </w:tr>
      <w:tr w:rsidR="00890795" w:rsidRPr="00D44BD2" w:rsidTr="000C7FBC">
        <w:tc>
          <w:tcPr>
            <w:tcW w:w="9923" w:type="dxa"/>
          </w:tcPr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  <w:t xml:space="preserve">Language of instruction and requirements: </w:t>
            </w:r>
            <w:r w:rsidRPr="00D44B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English understanding and writing </w:t>
            </w:r>
          </w:p>
        </w:tc>
      </w:tr>
      <w:tr w:rsidR="00890795" w:rsidRPr="00D44BD2" w:rsidTr="000C7FBC">
        <w:tc>
          <w:tcPr>
            <w:tcW w:w="9923" w:type="dxa"/>
            <w:tcBorders>
              <w:top w:val="nil"/>
            </w:tcBorders>
          </w:tcPr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  <w:t xml:space="preserve">Dates for physical activity: </w:t>
            </w:r>
            <w:r w:rsidRPr="00835C6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16th-20th of April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2024</w:t>
            </w:r>
          </w:p>
        </w:tc>
      </w:tr>
      <w:tr w:rsidR="00890795" w:rsidRPr="00D44BD2" w:rsidTr="000C7FBC">
        <w:tc>
          <w:tcPr>
            <w:tcW w:w="9923" w:type="dxa"/>
            <w:tcBorders>
              <w:top w:val="nil"/>
            </w:tcBorders>
          </w:tcPr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  <w:t xml:space="preserve">Location of physical activity: </w:t>
            </w:r>
            <w:r w:rsidRPr="00D44BD2">
              <w:rPr>
                <w:rFonts w:asciiTheme="minorHAnsi" w:hAnsiTheme="minorHAnsi" w:cstheme="minorHAnsi"/>
                <w:b/>
                <w:sz w:val="22"/>
                <w:szCs w:val="22"/>
              </w:rPr>
              <w:t>WUT</w:t>
            </w:r>
          </w:p>
        </w:tc>
      </w:tr>
      <w:tr w:rsidR="00890795" w:rsidRPr="00D44BD2" w:rsidTr="000C7FBC">
        <w:tc>
          <w:tcPr>
            <w:tcW w:w="9923" w:type="dxa"/>
            <w:tcBorders>
              <w:top w:val="nil"/>
            </w:tcBorders>
          </w:tcPr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  <w:t xml:space="preserve">Dates for virtual component: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25-27 of Ma</w:t>
            </w:r>
            <w:r w:rsidRPr="00D44B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rch and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20-22 of </w:t>
            </w:r>
            <w:r w:rsidRPr="00D44BD2">
              <w:rPr>
                <w:rFonts w:asciiTheme="minorHAnsi" w:hAnsiTheme="minorHAnsi" w:cstheme="minorHAnsi"/>
                <w:b/>
                <w:sz w:val="22"/>
                <w:szCs w:val="22"/>
              </w:rPr>
              <w:t>May 2024</w:t>
            </w:r>
          </w:p>
        </w:tc>
      </w:tr>
      <w:tr w:rsidR="00890795" w:rsidRPr="00D44BD2" w:rsidTr="000C7FBC">
        <w:tc>
          <w:tcPr>
            <w:tcW w:w="9923" w:type="dxa"/>
            <w:tcBorders>
              <w:top w:val="nil"/>
            </w:tcBorders>
          </w:tcPr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  <w:t>Virtual Component Description:</w:t>
            </w:r>
          </w:p>
          <w:p w:rsidR="00890795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March – Theoretical and Interdisciplinary understanding sessions: nature of health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body</w:t>
            </w:r>
            <w:r w:rsidRPr="00D44B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human </w:t>
            </w:r>
          </w:p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development   </w:t>
            </w:r>
          </w:p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May – Journaling and reflection workshop </w:t>
            </w:r>
          </w:p>
        </w:tc>
      </w:tr>
      <w:tr w:rsidR="00890795" w:rsidRPr="00D44BD2" w:rsidTr="000C7FBC">
        <w:tc>
          <w:tcPr>
            <w:tcW w:w="9923" w:type="dxa"/>
            <w:shd w:val="clear" w:color="auto" w:fill="CCFFCC"/>
          </w:tcPr>
          <w:p w:rsidR="00890795" w:rsidRPr="00D44BD2" w:rsidRDefault="00890795" w:rsidP="000C7FBC">
            <w:pPr>
              <w:tabs>
                <w:tab w:val="left" w:pos="6742"/>
              </w:tabs>
              <w:spacing w:before="120" w:after="120"/>
              <w:ind w:right="-159"/>
              <w:rPr>
                <w:rFonts w:asciiTheme="minorHAnsi" w:hAnsiTheme="minorHAnsi" w:cstheme="minorHAnsi"/>
                <w:b/>
                <w:color w:val="548DD4"/>
                <w:sz w:val="22"/>
                <w:szCs w:val="22"/>
                <w:u w:val="single"/>
              </w:rPr>
            </w:pPr>
            <w:r w:rsidRPr="00D44BD2">
              <w:rPr>
                <w:rFonts w:asciiTheme="minorHAnsi" w:hAnsiTheme="minorHAnsi" w:cstheme="minorHAnsi"/>
                <w:b/>
                <w:color w:val="548DD4"/>
                <w:sz w:val="22"/>
                <w:szCs w:val="22"/>
                <w:u w:val="single"/>
              </w:rPr>
              <w:lastRenderedPageBreak/>
              <w:t>Organizing Board</w:t>
            </w:r>
          </w:p>
        </w:tc>
      </w:tr>
      <w:tr w:rsidR="00890795" w:rsidRPr="00D44BD2" w:rsidTr="000C7FBC">
        <w:tc>
          <w:tcPr>
            <w:tcW w:w="9923" w:type="dxa"/>
          </w:tcPr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  <w:t xml:space="preserve">Receiving/Host university: </w:t>
            </w:r>
          </w:p>
          <w:p w:rsidR="00890795" w:rsidRPr="00D44BD2" w:rsidRDefault="00890795" w:rsidP="000C7FBC">
            <w:pPr>
              <w:tabs>
                <w:tab w:val="left" w:pos="6742"/>
              </w:tabs>
              <w:spacing w:before="40" w:after="60"/>
              <w:ind w:right="-15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44BD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Universitatea</w:t>
            </w:r>
            <w:proofErr w:type="spellEnd"/>
            <w:r w:rsidRPr="00D44BD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de Vest din </w:t>
            </w:r>
            <w:proofErr w:type="spellStart"/>
            <w:r w:rsidRPr="00D44BD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Timișoara</w:t>
            </w:r>
            <w:proofErr w:type="spellEnd"/>
            <w:r w:rsidRPr="00D44BD2">
              <w:rPr>
                <w:rFonts w:asciiTheme="minorHAnsi" w:hAnsiTheme="minorHAnsi" w:cstheme="minorHAnsi"/>
                <w:sz w:val="22"/>
                <w:szCs w:val="22"/>
              </w:rPr>
              <w:t>, Romania (</w:t>
            </w:r>
            <w:proofErr w:type="spellStart"/>
            <w:r w:rsidRPr="00D44BD2">
              <w:rPr>
                <w:rFonts w:asciiTheme="minorHAnsi" w:hAnsiTheme="minorHAnsi" w:cstheme="minorHAnsi"/>
                <w:sz w:val="22"/>
                <w:szCs w:val="22"/>
              </w:rPr>
              <w:t>Iuliana</w:t>
            </w:r>
            <w:proofErr w:type="spellEnd"/>
            <w:r w:rsidRPr="00D44B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44BD2">
              <w:rPr>
                <w:rFonts w:asciiTheme="minorHAnsi" w:hAnsiTheme="minorHAnsi" w:cstheme="minorHAnsi"/>
                <w:sz w:val="22"/>
                <w:szCs w:val="22"/>
              </w:rPr>
              <w:t>Costea</w:t>
            </w:r>
            <w:proofErr w:type="spellEnd"/>
            <w:r w:rsidRPr="00D44BD2">
              <w:rPr>
                <w:rFonts w:asciiTheme="minorHAnsi" w:hAnsiTheme="minorHAnsi" w:cstheme="minorHAnsi"/>
                <w:sz w:val="22"/>
                <w:szCs w:val="22"/>
              </w:rPr>
              <w:t>, Iuliana.costea@e-uvt.ro)</w:t>
            </w:r>
          </w:p>
          <w:p w:rsidR="00890795" w:rsidRPr="00D44BD2" w:rsidRDefault="00890795" w:rsidP="000C7FBC">
            <w:pPr>
              <w:tabs>
                <w:tab w:val="left" w:pos="6742"/>
              </w:tabs>
              <w:spacing w:before="120" w:after="60"/>
              <w:ind w:right="-159"/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</w:pPr>
            <w:r w:rsidRPr="00D44BD2">
              <w:rPr>
                <w:rFonts w:asciiTheme="minorHAnsi" w:hAnsiTheme="minorHAnsi" w:cstheme="minorHAnsi"/>
                <w:b/>
                <w:color w:val="548DD4"/>
                <w:sz w:val="22"/>
                <w:szCs w:val="22"/>
              </w:rPr>
              <w:t xml:space="preserve">Sending/Partner universities: </w:t>
            </w:r>
          </w:p>
          <w:p w:rsidR="00890795" w:rsidRPr="00057E99" w:rsidRDefault="00890795" w:rsidP="000C7FBC">
            <w:pPr>
              <w:tabs>
                <w:tab w:val="left" w:pos="6742"/>
              </w:tabs>
              <w:spacing w:before="40" w:after="60"/>
              <w:ind w:right="-158"/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057E99">
              <w:rPr>
                <w:rFonts w:asciiTheme="minorHAnsi" w:hAnsiTheme="minorHAnsi" w:cstheme="minorHAnsi"/>
                <w:b/>
                <w:i/>
                <w:color w:val="262626" w:themeColor="text1" w:themeTint="D9"/>
                <w:sz w:val="22"/>
                <w:szCs w:val="22"/>
              </w:rPr>
              <w:t>P1. University of Zaragoza</w:t>
            </w:r>
            <w:r w:rsidRPr="00057E99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, </w:t>
            </w:r>
            <w:r w:rsidRPr="00057E99">
              <w:rPr>
                <w:rFonts w:asciiTheme="minorHAnsi" w:hAnsiTheme="minorHAnsi" w:cstheme="minorHAnsi"/>
                <w:color w:val="222222"/>
                <w:sz w:val="21"/>
                <w:szCs w:val="21"/>
                <w:shd w:val="clear" w:color="auto" w:fill="FFFFFF"/>
              </w:rPr>
              <w:t>Araceli Bravo Martin (</w:t>
            </w:r>
            <w:hyperlink r:id="rId7" w:history="1">
              <w:r w:rsidRPr="000E4797">
                <w:rPr>
                  <w:rStyle w:val="Hyperlink"/>
                  <w:rFonts w:asciiTheme="minorHAnsi" w:hAnsiTheme="minorHAnsi" w:cstheme="minorHAnsi"/>
                  <w:sz w:val="21"/>
                  <w:szCs w:val="21"/>
                  <w:shd w:val="clear" w:color="auto" w:fill="FFFFFF"/>
                </w:rPr>
                <w:t>tecrelint2@unizar.es</w:t>
              </w:r>
            </w:hyperlink>
            <w:r w:rsidRPr="00057E99">
              <w:rPr>
                <w:rFonts w:asciiTheme="minorHAnsi" w:hAnsiTheme="minorHAnsi" w:cstheme="minorHAnsi"/>
                <w:color w:val="222222"/>
                <w:sz w:val="21"/>
                <w:szCs w:val="21"/>
                <w:shd w:val="clear" w:color="auto" w:fill="FFFFFF"/>
              </w:rPr>
              <w:t>)</w:t>
            </w:r>
            <w:r>
              <w:rPr>
                <w:rFonts w:asciiTheme="minorHAnsi" w:hAnsiTheme="minorHAnsi" w:cstheme="minorHAnsi"/>
                <w:color w:val="222222"/>
                <w:sz w:val="21"/>
                <w:szCs w:val="21"/>
                <w:shd w:val="clear" w:color="auto" w:fill="FFFFFF"/>
              </w:rPr>
              <w:t xml:space="preserve"> ?</w:t>
            </w:r>
          </w:p>
          <w:p w:rsidR="00890795" w:rsidRPr="00057E99" w:rsidRDefault="00890795" w:rsidP="000C7FBC">
            <w:pPr>
              <w:tabs>
                <w:tab w:val="left" w:pos="6742"/>
              </w:tabs>
              <w:spacing w:before="40" w:after="60"/>
              <w:ind w:right="-158"/>
              <w:rPr>
                <w:rFonts w:asciiTheme="minorHAnsi" w:hAnsiTheme="minorHAnsi" w:cstheme="minorHAnsi"/>
                <w:iCs/>
                <w:color w:val="262626" w:themeColor="text1" w:themeTint="D9"/>
                <w:sz w:val="22"/>
                <w:szCs w:val="22"/>
                <w:shd w:val="clear" w:color="auto" w:fill="FFFFFF"/>
              </w:rPr>
            </w:pPr>
            <w:r w:rsidRPr="00057E99">
              <w:rPr>
                <w:rFonts w:asciiTheme="minorHAnsi" w:hAnsiTheme="minorHAnsi" w:cstheme="minorHAnsi"/>
                <w:b/>
                <w:i/>
                <w:iCs/>
                <w:color w:val="262626" w:themeColor="text1" w:themeTint="D9"/>
                <w:sz w:val="22"/>
                <w:szCs w:val="22"/>
                <w:shd w:val="clear" w:color="auto" w:fill="FFFFFF"/>
              </w:rPr>
              <w:t xml:space="preserve">P2. </w:t>
            </w:r>
            <w:r w:rsidRPr="00057E99">
              <w:rPr>
                <w:rFonts w:asciiTheme="minorHAnsi" w:hAnsiTheme="minorHAnsi" w:cstheme="minorHAnsi"/>
                <w:b/>
                <w:i/>
                <w:color w:val="262626" w:themeColor="text1" w:themeTint="D9"/>
                <w:sz w:val="22"/>
                <w:szCs w:val="22"/>
              </w:rPr>
              <w:t xml:space="preserve">University </w:t>
            </w:r>
            <w:proofErr w:type="spellStart"/>
            <w:r w:rsidRPr="00057E99">
              <w:rPr>
                <w:rFonts w:asciiTheme="minorHAnsi" w:hAnsiTheme="minorHAnsi" w:cstheme="minorHAnsi"/>
                <w:b/>
                <w:i/>
                <w:color w:val="262626" w:themeColor="text1" w:themeTint="D9"/>
                <w:sz w:val="22"/>
                <w:szCs w:val="22"/>
              </w:rPr>
              <w:t>Savoaie</w:t>
            </w:r>
            <w:proofErr w:type="spellEnd"/>
            <w:r w:rsidRPr="00057E99">
              <w:rPr>
                <w:rFonts w:asciiTheme="minorHAnsi" w:hAnsiTheme="minorHAnsi" w:cstheme="minorHAnsi"/>
                <w:b/>
                <w:i/>
                <w:color w:val="262626" w:themeColor="text1" w:themeTint="D9"/>
                <w:sz w:val="22"/>
                <w:szCs w:val="22"/>
              </w:rPr>
              <w:t xml:space="preserve"> Mont Blanc</w:t>
            </w:r>
            <w:r w:rsidRPr="00057E99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, </w:t>
            </w:r>
            <w:r w:rsidRPr="00057E99">
              <w:rPr>
                <w:rFonts w:asciiTheme="minorHAnsi" w:hAnsiTheme="minorHAnsi" w:cstheme="minorHAnsi"/>
                <w:color w:val="222222"/>
                <w:sz w:val="21"/>
                <w:szCs w:val="21"/>
                <w:shd w:val="clear" w:color="auto" w:fill="FFFFFF"/>
              </w:rPr>
              <w:t xml:space="preserve">Gretchen </w:t>
            </w:r>
            <w:proofErr w:type="spellStart"/>
            <w:r w:rsidRPr="00057E99">
              <w:rPr>
                <w:rFonts w:asciiTheme="minorHAnsi" w:hAnsiTheme="minorHAnsi" w:cstheme="minorHAnsi"/>
                <w:color w:val="222222"/>
                <w:sz w:val="21"/>
                <w:szCs w:val="21"/>
                <w:shd w:val="clear" w:color="auto" w:fill="FFFFFF"/>
              </w:rPr>
              <w:t>Pascalis</w:t>
            </w:r>
            <w:proofErr w:type="spellEnd"/>
            <w:r w:rsidRPr="00057E99">
              <w:rPr>
                <w:rFonts w:asciiTheme="minorHAnsi" w:hAnsiTheme="minorHAnsi" w:cstheme="minorHAnsi"/>
                <w:color w:val="222222"/>
                <w:sz w:val="21"/>
                <w:szCs w:val="21"/>
                <w:shd w:val="clear" w:color="auto" w:fill="FFFFFF"/>
              </w:rPr>
              <w:t xml:space="preserve"> (gretchen.pascalis@univ-smb.fr)</w:t>
            </w:r>
            <w:r w:rsidRPr="00057E99">
              <w:rPr>
                <w:rFonts w:asciiTheme="minorHAnsi" w:hAnsiTheme="minorHAnsi" w:cstheme="minorHAnsi"/>
                <w:iCs/>
                <w:color w:val="262626" w:themeColor="text1" w:themeTint="D9"/>
                <w:sz w:val="22"/>
                <w:szCs w:val="22"/>
                <w:shd w:val="clear" w:color="auto" w:fill="FFFFFF"/>
              </w:rPr>
              <w:t>;</w:t>
            </w:r>
          </w:p>
          <w:p w:rsidR="00890795" w:rsidRPr="00057E99" w:rsidRDefault="00890795" w:rsidP="000C7FBC">
            <w:pPr>
              <w:tabs>
                <w:tab w:val="left" w:pos="6742"/>
              </w:tabs>
              <w:spacing w:before="40" w:after="60"/>
              <w:ind w:right="-158"/>
              <w:rPr>
                <w:rFonts w:asciiTheme="minorHAnsi" w:hAnsiTheme="minorHAnsi" w:cstheme="minorHAnsi"/>
                <w:b/>
                <w:i/>
                <w:iCs/>
                <w:color w:val="262626" w:themeColor="text1" w:themeTint="D9"/>
                <w:sz w:val="22"/>
                <w:szCs w:val="22"/>
                <w:shd w:val="clear" w:color="auto" w:fill="FFFFFF"/>
              </w:rPr>
            </w:pPr>
            <w:r w:rsidRPr="00057E99">
              <w:rPr>
                <w:rFonts w:asciiTheme="minorHAnsi" w:hAnsiTheme="minorHAnsi" w:cstheme="minorHAnsi"/>
                <w:b/>
                <w:i/>
                <w:iCs/>
                <w:color w:val="262626" w:themeColor="text1" w:themeTint="D9"/>
                <w:sz w:val="22"/>
                <w:szCs w:val="22"/>
                <w:shd w:val="clear" w:color="auto" w:fill="FFFFFF"/>
              </w:rPr>
              <w:t xml:space="preserve">P3. University de Pau et de Pays de </w:t>
            </w:r>
            <w:proofErr w:type="spellStart"/>
            <w:proofErr w:type="gramStart"/>
            <w:r w:rsidRPr="00057E99">
              <w:rPr>
                <w:rFonts w:asciiTheme="minorHAnsi" w:hAnsiTheme="minorHAnsi" w:cstheme="minorHAnsi"/>
                <w:b/>
                <w:i/>
                <w:iCs/>
                <w:color w:val="262626" w:themeColor="text1" w:themeTint="D9"/>
                <w:sz w:val="22"/>
                <w:szCs w:val="22"/>
                <w:shd w:val="clear" w:color="auto" w:fill="FFFFFF"/>
              </w:rPr>
              <w:t>lAdour</w:t>
            </w:r>
            <w:proofErr w:type="spellEnd"/>
            <w:r w:rsidRPr="00057E99">
              <w:rPr>
                <w:rFonts w:asciiTheme="minorHAnsi" w:hAnsiTheme="minorHAnsi" w:cstheme="minorHAnsi"/>
                <w:b/>
                <w:i/>
                <w:iCs/>
                <w:color w:val="262626" w:themeColor="text1" w:themeTint="D9"/>
                <w:sz w:val="22"/>
                <w:szCs w:val="22"/>
                <w:shd w:val="clear" w:color="auto" w:fill="FFFFFF"/>
              </w:rPr>
              <w:t xml:space="preserve">,  </w:t>
            </w:r>
            <w:r w:rsidRPr="00057E99">
              <w:rPr>
                <w:rFonts w:asciiTheme="minorHAnsi" w:hAnsiTheme="minorHAnsi" w:cstheme="minorHAnsi"/>
                <w:color w:val="222222"/>
                <w:sz w:val="21"/>
                <w:szCs w:val="21"/>
                <w:shd w:val="clear" w:color="auto" w:fill="FFFFFF"/>
              </w:rPr>
              <w:t>Louise</w:t>
            </w:r>
            <w:proofErr w:type="gramEnd"/>
            <w:r w:rsidRPr="00057E99">
              <w:rPr>
                <w:rFonts w:asciiTheme="minorHAnsi" w:hAnsiTheme="minorHAnsi" w:cstheme="minorHAnsi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57E99">
              <w:rPr>
                <w:rFonts w:asciiTheme="minorHAnsi" w:hAnsiTheme="minorHAnsi" w:cstheme="minorHAnsi"/>
                <w:color w:val="222222"/>
                <w:sz w:val="21"/>
                <w:szCs w:val="21"/>
                <w:shd w:val="clear" w:color="auto" w:fill="FFFFFF"/>
              </w:rPr>
              <w:t>Jouve</w:t>
            </w:r>
            <w:proofErr w:type="spellEnd"/>
            <w:r w:rsidRPr="00057E99">
              <w:rPr>
                <w:rFonts w:asciiTheme="minorHAnsi" w:hAnsiTheme="minorHAnsi" w:cstheme="minorHAnsi"/>
                <w:color w:val="222222"/>
                <w:sz w:val="21"/>
                <w:szCs w:val="21"/>
                <w:shd w:val="clear" w:color="auto" w:fill="FFFFFF"/>
              </w:rPr>
              <w:t xml:space="preserve"> (louise.jouve@univ-pau.fr)</w:t>
            </w:r>
          </w:p>
          <w:p w:rsidR="00890795" w:rsidRPr="00D44BD2" w:rsidRDefault="00890795" w:rsidP="00890795">
            <w:pPr>
              <w:tabs>
                <w:tab w:val="left" w:pos="6742"/>
              </w:tabs>
              <w:spacing w:before="40" w:after="60"/>
              <w:ind w:right="-158"/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057E99">
              <w:rPr>
                <w:rFonts w:asciiTheme="minorHAnsi" w:hAnsiTheme="minorHAnsi" w:cstheme="minorHAnsi"/>
                <w:b/>
                <w:i/>
                <w:iCs/>
                <w:color w:val="262626" w:themeColor="text1" w:themeTint="D9"/>
                <w:sz w:val="22"/>
                <w:szCs w:val="22"/>
                <w:shd w:val="clear" w:color="auto" w:fill="FFFFFF"/>
              </w:rPr>
              <w:t xml:space="preserve">P4. </w:t>
            </w:r>
            <w:proofErr w:type="spellStart"/>
            <w:r w:rsidRPr="00057E99">
              <w:rPr>
                <w:rFonts w:asciiTheme="minorHAnsi" w:hAnsiTheme="minorHAnsi" w:cstheme="minorHAnsi"/>
                <w:b/>
                <w:i/>
                <w:iCs/>
                <w:color w:val="262626" w:themeColor="text1" w:themeTint="D9"/>
                <w:sz w:val="22"/>
                <w:szCs w:val="22"/>
                <w:shd w:val="clear" w:color="auto" w:fill="FFFFFF"/>
              </w:rPr>
              <w:t>Instituto</w:t>
            </w:r>
            <w:proofErr w:type="spellEnd"/>
            <w:r w:rsidRPr="00057E99">
              <w:rPr>
                <w:rFonts w:asciiTheme="minorHAnsi" w:hAnsiTheme="minorHAnsi" w:cstheme="minorHAnsi"/>
                <w:b/>
                <w:i/>
                <w:iCs/>
                <w:color w:val="262626" w:themeColor="text1" w:themeTint="D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57E99">
              <w:rPr>
                <w:rFonts w:asciiTheme="minorHAnsi" w:hAnsiTheme="minorHAnsi" w:cstheme="minorHAnsi"/>
                <w:b/>
                <w:i/>
                <w:iCs/>
                <w:color w:val="262626" w:themeColor="text1" w:themeTint="D9"/>
                <w:sz w:val="22"/>
                <w:szCs w:val="22"/>
                <w:shd w:val="clear" w:color="auto" w:fill="FFFFFF"/>
              </w:rPr>
              <w:t>Politecnico</w:t>
            </w:r>
            <w:proofErr w:type="spellEnd"/>
            <w:r w:rsidRPr="00057E99">
              <w:rPr>
                <w:rFonts w:asciiTheme="minorHAnsi" w:hAnsiTheme="minorHAnsi" w:cstheme="minorHAnsi"/>
                <w:b/>
                <w:i/>
                <w:iCs/>
                <w:color w:val="262626" w:themeColor="text1" w:themeTint="D9"/>
                <w:sz w:val="22"/>
                <w:szCs w:val="22"/>
                <w:shd w:val="clear" w:color="auto" w:fill="FFFFFF"/>
              </w:rPr>
              <w:t xml:space="preserve"> de La </w:t>
            </w:r>
            <w:proofErr w:type="spellStart"/>
            <w:r w:rsidRPr="00057E99">
              <w:rPr>
                <w:rFonts w:asciiTheme="minorHAnsi" w:hAnsiTheme="minorHAnsi" w:cstheme="minorHAnsi"/>
                <w:b/>
                <w:i/>
                <w:iCs/>
                <w:color w:val="262626" w:themeColor="text1" w:themeTint="D9"/>
                <w:sz w:val="22"/>
                <w:szCs w:val="22"/>
                <w:shd w:val="clear" w:color="auto" w:fill="FFFFFF"/>
              </w:rPr>
              <w:t>Guarda</w:t>
            </w:r>
            <w:proofErr w:type="spellEnd"/>
            <w:r w:rsidRPr="00057E99">
              <w:rPr>
                <w:rFonts w:asciiTheme="minorHAnsi" w:hAnsiTheme="minorHAnsi" w:cstheme="minorHAnsi"/>
                <w:b/>
                <w:i/>
                <w:iCs/>
                <w:color w:val="262626" w:themeColor="text1" w:themeTint="D9"/>
                <w:sz w:val="22"/>
                <w:szCs w:val="22"/>
                <w:shd w:val="clear" w:color="auto" w:fill="FFFFFF"/>
              </w:rPr>
              <w:t xml:space="preserve">,  </w:t>
            </w:r>
            <w:r w:rsidRPr="00057E99">
              <w:rPr>
                <w:rFonts w:asciiTheme="minorHAnsi" w:hAnsiTheme="minorHAnsi" w:cstheme="minorHAnsi"/>
                <w:bCs/>
                <w:i/>
                <w:iCs/>
                <w:color w:val="262626" w:themeColor="text1" w:themeTint="D9"/>
                <w:sz w:val="22"/>
                <w:szCs w:val="22"/>
                <w:shd w:val="clear" w:color="auto" w:fill="FFFFFF"/>
              </w:rPr>
              <w:t xml:space="preserve">Isabel </w:t>
            </w:r>
            <w:proofErr w:type="spellStart"/>
            <w:r w:rsidRPr="00057E99">
              <w:rPr>
                <w:rFonts w:asciiTheme="minorHAnsi" w:hAnsiTheme="minorHAnsi" w:cstheme="minorHAnsi"/>
                <w:bCs/>
                <w:i/>
                <w:iCs/>
                <w:color w:val="262626" w:themeColor="text1" w:themeTint="D9"/>
                <w:sz w:val="22"/>
                <w:szCs w:val="22"/>
                <w:shd w:val="clear" w:color="auto" w:fill="FFFFFF"/>
              </w:rPr>
              <w:t>Fernandes</w:t>
            </w:r>
            <w:proofErr w:type="spellEnd"/>
            <w:r w:rsidRPr="00057E99">
              <w:rPr>
                <w:rFonts w:asciiTheme="minorHAnsi" w:hAnsiTheme="minorHAnsi" w:cstheme="minorHAnsi"/>
                <w:b/>
                <w:i/>
                <w:iCs/>
                <w:color w:val="262626" w:themeColor="text1" w:themeTint="D9"/>
                <w:sz w:val="22"/>
                <w:szCs w:val="22"/>
                <w:shd w:val="clear" w:color="auto" w:fill="FFFFFF"/>
              </w:rPr>
              <w:t xml:space="preserve"> (</w:t>
            </w:r>
            <w:r w:rsidRPr="00057E99">
              <w:rPr>
                <w:rFonts w:asciiTheme="minorHAnsi" w:hAnsiTheme="minorHAnsi" w:cstheme="minorHAnsi"/>
                <w:color w:val="222222"/>
                <w:sz w:val="21"/>
                <w:szCs w:val="21"/>
                <w:shd w:val="clear" w:color="auto" w:fill="FFFFFF"/>
              </w:rPr>
              <w:t>isabelfernandes@ipg.pt)</w:t>
            </w:r>
          </w:p>
        </w:tc>
      </w:tr>
      <w:tr w:rsidR="00890795" w:rsidRPr="00D44BD2" w:rsidTr="000C7FBC">
        <w:tc>
          <w:tcPr>
            <w:tcW w:w="9923" w:type="dxa"/>
            <w:shd w:val="clear" w:color="auto" w:fill="CCFFCC"/>
          </w:tcPr>
          <w:p w:rsidR="00890795" w:rsidRPr="00D44BD2" w:rsidRDefault="00890795" w:rsidP="000C7FBC">
            <w:pPr>
              <w:tabs>
                <w:tab w:val="left" w:pos="6742"/>
              </w:tabs>
              <w:spacing w:before="120" w:after="120"/>
              <w:ind w:right="-159"/>
              <w:rPr>
                <w:rFonts w:asciiTheme="minorHAnsi" w:hAnsiTheme="minorHAnsi" w:cstheme="minorHAnsi"/>
                <w:b/>
                <w:color w:val="548DD4"/>
                <w:u w:val="single"/>
              </w:rPr>
            </w:pPr>
            <w:r w:rsidRPr="00D44BD2">
              <w:rPr>
                <w:rFonts w:asciiTheme="minorHAnsi" w:hAnsiTheme="minorHAnsi" w:cstheme="minorHAnsi"/>
                <w:b/>
                <w:color w:val="548DD4"/>
                <w:u w:val="single"/>
              </w:rPr>
              <w:t xml:space="preserve">Detailed </w:t>
            </w:r>
            <w:proofErr w:type="spellStart"/>
            <w:r w:rsidRPr="00D44BD2">
              <w:rPr>
                <w:rFonts w:asciiTheme="minorHAnsi" w:hAnsiTheme="minorHAnsi" w:cstheme="minorHAnsi"/>
                <w:b/>
                <w:color w:val="548DD4"/>
                <w:u w:val="single"/>
              </w:rPr>
              <w:t>programme</w:t>
            </w:r>
            <w:proofErr w:type="spellEnd"/>
          </w:p>
        </w:tc>
      </w:tr>
      <w:tr w:rsidR="00890795" w:rsidRPr="00D44BD2" w:rsidTr="000C7FBC">
        <w:tc>
          <w:tcPr>
            <w:tcW w:w="9923" w:type="dxa"/>
          </w:tcPr>
          <w:p w:rsidR="00890795" w:rsidRPr="00D44BD2" w:rsidRDefault="00890795" w:rsidP="00890795">
            <w:pPr>
              <w:pStyle w:val="Default"/>
              <w:numPr>
                <w:ilvl w:val="0"/>
                <w:numId w:val="1"/>
              </w:numPr>
              <w:spacing w:before="40" w:after="60"/>
              <w:rPr>
                <w:b/>
                <w:sz w:val="22"/>
                <w:szCs w:val="22"/>
              </w:rPr>
            </w:pPr>
            <w:r w:rsidRPr="00D44BD2">
              <w:rPr>
                <w:b/>
                <w:sz w:val="22"/>
                <w:szCs w:val="22"/>
              </w:rPr>
              <w:t>Planned activities during virtual component:</w:t>
            </w:r>
          </w:p>
          <w:p w:rsidR="00890795" w:rsidRPr="00D44BD2" w:rsidRDefault="00890795" w:rsidP="000C7FBC">
            <w:pPr>
              <w:pStyle w:val="Default"/>
              <w:spacing w:before="40" w:after="60"/>
              <w:ind w:left="290"/>
              <w:rPr>
                <w:b/>
                <w:sz w:val="22"/>
                <w:szCs w:val="22"/>
              </w:rPr>
            </w:pPr>
            <w:r w:rsidRPr="00D44BD2">
              <w:rPr>
                <w:b/>
                <w:sz w:val="22"/>
                <w:szCs w:val="22"/>
              </w:rPr>
              <w:t>Lectures and workshops on the Human development and Health topics like:</w:t>
            </w:r>
          </w:p>
          <w:p w:rsidR="00890795" w:rsidRPr="00D44BD2" w:rsidRDefault="00890795" w:rsidP="00890795">
            <w:pPr>
              <w:pStyle w:val="Default"/>
              <w:numPr>
                <w:ilvl w:val="0"/>
                <w:numId w:val="2"/>
              </w:numPr>
              <w:spacing w:before="40" w:after="60"/>
              <w:rPr>
                <w:bCs/>
                <w:sz w:val="22"/>
                <w:szCs w:val="22"/>
              </w:rPr>
            </w:pPr>
            <w:r w:rsidRPr="00D44BD2">
              <w:rPr>
                <w:bCs/>
                <w:sz w:val="22"/>
                <w:szCs w:val="22"/>
              </w:rPr>
              <w:t>Psychology of wellbeing</w:t>
            </w:r>
          </w:p>
          <w:p w:rsidR="00890795" w:rsidRPr="00D44BD2" w:rsidRDefault="00890795" w:rsidP="00890795">
            <w:pPr>
              <w:pStyle w:val="Default"/>
              <w:numPr>
                <w:ilvl w:val="0"/>
                <w:numId w:val="2"/>
              </w:numPr>
              <w:spacing w:before="40" w:after="60"/>
              <w:rPr>
                <w:bCs/>
                <w:sz w:val="22"/>
                <w:szCs w:val="22"/>
              </w:rPr>
            </w:pPr>
            <w:r w:rsidRPr="00D44BD2">
              <w:rPr>
                <w:bCs/>
                <w:sz w:val="22"/>
                <w:szCs w:val="22"/>
              </w:rPr>
              <w:t>Foundations of Human Development</w:t>
            </w:r>
          </w:p>
          <w:p w:rsidR="00890795" w:rsidRPr="00D44BD2" w:rsidRDefault="00890795" w:rsidP="00890795">
            <w:pPr>
              <w:pStyle w:val="Default"/>
              <w:numPr>
                <w:ilvl w:val="0"/>
                <w:numId w:val="2"/>
              </w:numPr>
              <w:spacing w:before="40" w:after="60"/>
              <w:rPr>
                <w:bCs/>
                <w:sz w:val="22"/>
                <w:szCs w:val="22"/>
              </w:rPr>
            </w:pPr>
            <w:r w:rsidRPr="00D44BD2">
              <w:rPr>
                <w:bCs/>
                <w:sz w:val="22"/>
                <w:szCs w:val="22"/>
              </w:rPr>
              <w:t xml:space="preserve">Physical </w:t>
            </w:r>
            <w:r>
              <w:rPr>
                <w:bCs/>
                <w:sz w:val="22"/>
                <w:szCs w:val="22"/>
              </w:rPr>
              <w:t>movement</w:t>
            </w:r>
            <w:r w:rsidRPr="00D44BD2">
              <w:rPr>
                <w:bCs/>
                <w:sz w:val="22"/>
                <w:szCs w:val="22"/>
              </w:rPr>
              <w:t xml:space="preserve"> and </w:t>
            </w:r>
            <w:proofErr w:type="gramStart"/>
            <w:r>
              <w:rPr>
                <w:bCs/>
                <w:sz w:val="22"/>
                <w:szCs w:val="22"/>
              </w:rPr>
              <w:t xml:space="preserve">Benefits </w:t>
            </w:r>
            <w:r w:rsidRPr="00D44BD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–</w:t>
            </w:r>
            <w:proofErr w:type="gramEnd"/>
            <w:r>
              <w:rPr>
                <w:bCs/>
                <w:sz w:val="22"/>
                <w:szCs w:val="22"/>
              </w:rPr>
              <w:t xml:space="preserve"> Gretchen </w:t>
            </w:r>
            <w:proofErr w:type="spellStart"/>
            <w:r>
              <w:rPr>
                <w:bCs/>
                <w:sz w:val="22"/>
                <w:szCs w:val="22"/>
              </w:rPr>
              <w:t>Pascalis</w:t>
            </w:r>
            <w:proofErr w:type="spellEnd"/>
            <w:r>
              <w:rPr>
                <w:bCs/>
                <w:sz w:val="22"/>
                <w:szCs w:val="22"/>
              </w:rPr>
              <w:t xml:space="preserve"> (Benefits of Yoga on the Mat)</w:t>
            </w:r>
          </w:p>
          <w:p w:rsidR="00890795" w:rsidRPr="00D44BD2" w:rsidRDefault="00890795" w:rsidP="00890795">
            <w:pPr>
              <w:pStyle w:val="Default"/>
              <w:numPr>
                <w:ilvl w:val="0"/>
                <w:numId w:val="2"/>
              </w:numPr>
              <w:spacing w:before="40" w:after="60"/>
              <w:rPr>
                <w:bCs/>
                <w:sz w:val="22"/>
                <w:szCs w:val="22"/>
              </w:rPr>
            </w:pPr>
            <w:r w:rsidRPr="00D44BD2">
              <w:rPr>
                <w:bCs/>
                <w:sz w:val="22"/>
                <w:szCs w:val="22"/>
              </w:rPr>
              <w:t xml:space="preserve">Cultural Competence in Wellness Theories  </w:t>
            </w:r>
          </w:p>
          <w:p w:rsidR="00890795" w:rsidRDefault="00890795" w:rsidP="00890795">
            <w:pPr>
              <w:pStyle w:val="Default"/>
              <w:numPr>
                <w:ilvl w:val="0"/>
                <w:numId w:val="2"/>
              </w:numPr>
              <w:spacing w:before="4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Physical activity and wellness in the workplace – Jose Eduardo Teixeira </w:t>
            </w:r>
          </w:p>
          <w:p w:rsidR="00890795" w:rsidRPr="00D44BD2" w:rsidRDefault="00890795" w:rsidP="00890795">
            <w:pPr>
              <w:pStyle w:val="Default"/>
              <w:numPr>
                <w:ilvl w:val="0"/>
                <w:numId w:val="2"/>
              </w:numPr>
              <w:spacing w:before="40" w:after="60"/>
              <w:rPr>
                <w:bCs/>
                <w:sz w:val="22"/>
                <w:szCs w:val="22"/>
              </w:rPr>
            </w:pPr>
            <w:r w:rsidRPr="00D44BD2">
              <w:rPr>
                <w:bCs/>
                <w:sz w:val="22"/>
                <w:szCs w:val="22"/>
              </w:rPr>
              <w:t xml:space="preserve">Intersectionality in Health and Human Development </w:t>
            </w:r>
          </w:p>
          <w:p w:rsidR="00890795" w:rsidRPr="00D44BD2" w:rsidRDefault="00890795" w:rsidP="000C7FBC">
            <w:pPr>
              <w:pStyle w:val="Default"/>
              <w:spacing w:before="40" w:after="60"/>
              <w:rPr>
                <w:b/>
                <w:sz w:val="22"/>
                <w:szCs w:val="22"/>
              </w:rPr>
            </w:pPr>
          </w:p>
          <w:p w:rsidR="00890795" w:rsidRPr="00D44BD2" w:rsidRDefault="00890795" w:rsidP="00890795">
            <w:pPr>
              <w:pStyle w:val="Default"/>
              <w:numPr>
                <w:ilvl w:val="0"/>
                <w:numId w:val="1"/>
              </w:numPr>
              <w:spacing w:before="40" w:after="60"/>
              <w:rPr>
                <w:b/>
                <w:sz w:val="22"/>
                <w:szCs w:val="22"/>
              </w:rPr>
            </w:pPr>
            <w:r w:rsidRPr="00D44BD2">
              <w:rPr>
                <w:b/>
                <w:sz w:val="22"/>
                <w:szCs w:val="22"/>
              </w:rPr>
              <w:t>Planned activities during physical component:</w:t>
            </w:r>
          </w:p>
          <w:p w:rsidR="00890795" w:rsidRPr="00D44BD2" w:rsidRDefault="00890795" w:rsidP="000C7FBC">
            <w:pPr>
              <w:pStyle w:val="Default"/>
              <w:spacing w:before="40" w:after="120"/>
              <w:rPr>
                <w:rStyle w:val="q4iawc"/>
                <w:rFonts w:asciiTheme="minorHAnsi" w:hAnsiTheme="minorHAnsi" w:cstheme="minorHAnsi"/>
                <w:sz w:val="22"/>
                <w:szCs w:val="22"/>
              </w:rPr>
            </w:pP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  <w:u w:val="single"/>
              </w:rPr>
              <w:t>1</w:t>
            </w: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  <w:u w:val="single"/>
                <w:vertAlign w:val="superscript"/>
              </w:rPr>
              <w:t>st</w:t>
            </w: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 day</w:t>
            </w: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</w:rPr>
              <w:t xml:space="preserve">: Wellness assessment and goal setting – Outdoor Adventure and Teambuilding </w:t>
            </w:r>
          </w:p>
          <w:p w:rsidR="00890795" w:rsidRPr="00D44BD2" w:rsidRDefault="00890795" w:rsidP="000C7FBC">
            <w:pPr>
              <w:pStyle w:val="Default"/>
              <w:spacing w:before="40" w:after="120"/>
              <w:rPr>
                <w:rStyle w:val="q4iawc"/>
                <w:rFonts w:asciiTheme="minorHAnsi" w:hAnsiTheme="minorHAnsi" w:cstheme="minorHAnsi"/>
                <w:sz w:val="22"/>
                <w:szCs w:val="22"/>
              </w:rPr>
            </w:pP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  <w:u w:val="single"/>
              </w:rPr>
              <w:t>2</w:t>
            </w: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  <w:u w:val="single"/>
                <w:vertAlign w:val="superscript"/>
              </w:rPr>
              <w:t>nd</w:t>
            </w: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 day</w:t>
            </w: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</w:rPr>
              <w:t xml:space="preserve">: Fitness, Stress reduction and Mindfulness workshop - </w:t>
            </w:r>
            <w:r w:rsidRPr="00D44BD2">
              <w:rPr>
                <w:rFonts w:asciiTheme="minorHAnsi" w:hAnsiTheme="minorHAnsi" w:cstheme="minorHAnsi"/>
                <w:color w:val="374151"/>
                <w:sz w:val="22"/>
                <w:szCs w:val="22"/>
              </w:rPr>
              <w:t>Providing tools for integrating these practices into daily routines.</w:t>
            </w:r>
            <w:r>
              <w:rPr>
                <w:rFonts w:asciiTheme="minorHAnsi" w:hAnsiTheme="minorHAnsi" w:cstheme="minorHAnsi"/>
                <w:color w:val="374151"/>
                <w:sz w:val="22"/>
                <w:szCs w:val="22"/>
              </w:rPr>
              <w:t xml:space="preserve"> Creating a personal Y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374151"/>
                <w:sz w:val="22"/>
                <w:szCs w:val="22"/>
              </w:rPr>
              <w:t xml:space="preserve">oga technique </w:t>
            </w: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90795" w:rsidRPr="00D44BD2" w:rsidRDefault="00890795" w:rsidP="000C7FBC">
            <w:pPr>
              <w:pStyle w:val="Default"/>
              <w:spacing w:before="40" w:after="120"/>
              <w:rPr>
                <w:rStyle w:val="q4iawc"/>
                <w:rFonts w:asciiTheme="minorHAnsi" w:hAnsiTheme="minorHAnsi" w:cstheme="minorHAnsi"/>
                <w:sz w:val="22"/>
                <w:szCs w:val="22"/>
              </w:rPr>
            </w:pP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  <w:u w:val="single"/>
              </w:rPr>
              <w:t>3</w:t>
            </w: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  <w:u w:val="single"/>
                <w:vertAlign w:val="superscript"/>
              </w:rPr>
              <w:t>rd</w:t>
            </w: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 day</w:t>
            </w: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</w:rPr>
              <w:t xml:space="preserve">: Community Health Outreach Project - </w:t>
            </w:r>
            <w:r w:rsidRPr="00D44BD2">
              <w:rPr>
                <w:rFonts w:asciiTheme="minorHAnsi" w:hAnsiTheme="minorHAnsi" w:cstheme="minorHAnsi"/>
                <w:color w:val="374151"/>
                <w:sz w:val="22"/>
                <w:szCs w:val="22"/>
              </w:rPr>
              <w:t>Collaborating on a community health project, applying theoretical knowledge to real-world scenarios</w:t>
            </w:r>
            <w:r>
              <w:rPr>
                <w:rFonts w:asciiTheme="minorHAnsi" w:hAnsiTheme="minorHAnsi" w:cstheme="minorHAnsi"/>
                <w:color w:val="374151"/>
                <w:sz w:val="22"/>
                <w:szCs w:val="22"/>
              </w:rPr>
              <w:t xml:space="preserve"> </w:t>
            </w:r>
          </w:p>
          <w:p w:rsidR="00890795" w:rsidRPr="00D44BD2" w:rsidRDefault="00890795" w:rsidP="000C7FBC">
            <w:pPr>
              <w:pStyle w:val="Default"/>
              <w:spacing w:before="40" w:after="120"/>
              <w:rPr>
                <w:rStyle w:val="q4iawc"/>
                <w:rFonts w:asciiTheme="minorHAnsi" w:hAnsiTheme="minorHAnsi" w:cstheme="minorHAnsi"/>
                <w:sz w:val="22"/>
                <w:szCs w:val="22"/>
              </w:rPr>
            </w:pP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  <w:u w:val="single"/>
              </w:rPr>
              <w:t>4</w:t>
            </w: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  <w:u w:val="single"/>
                <w:vertAlign w:val="superscript"/>
              </w:rPr>
              <w:t>th</w:t>
            </w: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 day</w:t>
            </w: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</w:rPr>
              <w:t xml:space="preserve">: Mindful play and learning session - </w:t>
            </w:r>
            <w:r w:rsidRPr="00D44BD2">
              <w:rPr>
                <w:rFonts w:asciiTheme="minorHAnsi" w:hAnsiTheme="minorHAnsi" w:cstheme="minorHAnsi"/>
                <w:color w:val="374151"/>
                <w:sz w:val="22"/>
                <w:szCs w:val="22"/>
              </w:rPr>
              <w:t>Exploring the role of play in human development through creative activities (participating in activities that promote creativity, social interaction, and learning)</w:t>
            </w:r>
            <w:r>
              <w:rPr>
                <w:rFonts w:asciiTheme="minorHAnsi" w:hAnsiTheme="minorHAnsi" w:cstheme="minorHAnsi"/>
                <w:color w:val="374151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374151"/>
                <w:sz w:val="22"/>
                <w:szCs w:val="22"/>
              </w:rPr>
              <w:t>Iuliana</w:t>
            </w:r>
            <w:proofErr w:type="spellEnd"/>
            <w:r>
              <w:rPr>
                <w:rFonts w:asciiTheme="minorHAnsi" w:hAnsiTheme="minorHAnsi" w:cstheme="minorHAnsi"/>
                <w:color w:val="37415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74151"/>
                <w:sz w:val="22"/>
                <w:szCs w:val="22"/>
              </w:rPr>
              <w:t>Costea</w:t>
            </w:r>
            <w:proofErr w:type="spellEnd"/>
            <w:r>
              <w:rPr>
                <w:rFonts w:asciiTheme="minorHAnsi" w:hAnsiTheme="minorHAnsi" w:cstheme="minorHAnsi"/>
                <w:color w:val="374151"/>
                <w:sz w:val="22"/>
                <w:szCs w:val="22"/>
              </w:rPr>
              <w:t xml:space="preserve"> </w:t>
            </w:r>
          </w:p>
          <w:p w:rsidR="00890795" w:rsidRPr="00D44BD2" w:rsidRDefault="00890795" w:rsidP="00890795">
            <w:pPr>
              <w:pStyle w:val="Default"/>
              <w:spacing w:before="40" w:after="120"/>
            </w:pP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  <w:u w:val="single"/>
              </w:rPr>
              <w:t>5</w:t>
            </w: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  <w:u w:val="single"/>
                <w:vertAlign w:val="superscript"/>
              </w:rPr>
              <w:t>th</w:t>
            </w: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 day</w:t>
            </w:r>
            <w:r w:rsidRPr="00D44BD2">
              <w:rPr>
                <w:rStyle w:val="q4iawc"/>
                <w:rFonts w:asciiTheme="minorHAnsi" w:hAnsiTheme="minorHAnsi" w:cstheme="minorHAnsi"/>
                <w:sz w:val="22"/>
                <w:szCs w:val="22"/>
              </w:rPr>
              <w:t xml:space="preserve">: Final Wellness Celebration – acknowledging </w:t>
            </w:r>
            <w:r w:rsidRPr="00D44BD2">
              <w:rPr>
                <w:rFonts w:asciiTheme="minorHAnsi" w:hAnsiTheme="minorHAnsi" w:cstheme="minorHAnsi"/>
                <w:color w:val="374151"/>
                <w:sz w:val="22"/>
                <w:szCs w:val="22"/>
              </w:rPr>
              <w:t>achievements, sharing personal growth stories, and celebrating the successful completion of the program.</w:t>
            </w:r>
          </w:p>
        </w:tc>
      </w:tr>
      <w:tr w:rsidR="00890795" w:rsidRPr="00D44BD2" w:rsidTr="000C7FBC">
        <w:tc>
          <w:tcPr>
            <w:tcW w:w="9923" w:type="dxa"/>
            <w:shd w:val="clear" w:color="auto" w:fill="CCFFCC"/>
          </w:tcPr>
          <w:p w:rsidR="00890795" w:rsidRPr="00D44BD2" w:rsidRDefault="00890795" w:rsidP="000C7FBC">
            <w:pPr>
              <w:spacing w:before="60" w:after="60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r w:rsidRPr="00D44BD2">
              <w:rPr>
                <w:rFonts w:asciiTheme="minorHAnsi" w:hAnsiTheme="minorHAnsi" w:cstheme="minorHAnsi"/>
                <w:b/>
                <w:color w:val="0070C0"/>
                <w:u w:val="single"/>
              </w:rPr>
              <w:t>Application procedure</w:t>
            </w:r>
          </w:p>
        </w:tc>
      </w:tr>
      <w:tr w:rsidR="00890795" w:rsidRPr="00D44BD2" w:rsidTr="000C7FBC">
        <w:tc>
          <w:tcPr>
            <w:tcW w:w="9923" w:type="dxa"/>
            <w:tcBorders>
              <w:bottom w:val="nil"/>
            </w:tcBorders>
          </w:tcPr>
          <w:p w:rsidR="00890795" w:rsidRPr="00D44BD2" w:rsidRDefault="00890795" w:rsidP="00890795">
            <w:pPr>
              <w:pStyle w:val="Default"/>
              <w:spacing w:before="40" w:after="120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D44BD2">
              <w:rPr>
                <w:rStyle w:val="q4iawc"/>
                <w:u w:val="single"/>
              </w:rPr>
              <w:t>fill in application form available here:</w:t>
            </w:r>
            <w:r w:rsidRPr="00D44BD2">
              <w:rPr>
                <w:rStyle w:val="q4iawc"/>
              </w:rPr>
              <w:t xml:space="preserve"> </w:t>
            </w:r>
            <w:r>
              <w:rPr>
                <w:rStyle w:val="q4iawc"/>
              </w:rPr>
              <w:t xml:space="preserve"> </w:t>
            </w:r>
            <w:hyperlink r:id="rId8" w:history="1">
              <w:r w:rsidRPr="00890795">
                <w:rPr>
                  <w:rStyle w:val="Hyperlink"/>
                </w:rPr>
                <w:t>https://forms.gle/xPg</w:t>
              </w:r>
              <w:r w:rsidRPr="00890795">
                <w:rPr>
                  <w:rStyle w:val="Hyperlink"/>
                </w:rPr>
                <w:t>x</w:t>
              </w:r>
              <w:r w:rsidRPr="00890795">
                <w:rPr>
                  <w:rStyle w:val="Hyperlink"/>
                </w:rPr>
                <w:t>18vKYA9UCXSj7</w:t>
              </w:r>
            </w:hyperlink>
          </w:p>
        </w:tc>
      </w:tr>
    </w:tbl>
    <w:p w:rsidR="006217F1" w:rsidRPr="00890795" w:rsidRDefault="006217F1" w:rsidP="00890795"/>
    <w:sectPr w:rsidR="006217F1" w:rsidRPr="0089079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55" w:rsidRDefault="00381155">
      <w:pPr>
        <w:spacing w:after="0" w:line="240" w:lineRule="auto"/>
      </w:pPr>
      <w:r>
        <w:separator/>
      </w:r>
    </w:p>
  </w:endnote>
  <w:endnote w:type="continuationSeparator" w:id="0">
    <w:p w:rsidR="00381155" w:rsidRDefault="0038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915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80"/>
      <w:gridCol w:w="1451"/>
      <w:gridCol w:w="1273"/>
      <w:gridCol w:w="1419"/>
      <w:gridCol w:w="1392"/>
    </w:tblGrid>
    <w:tr w:rsidR="006217F1">
      <w:trPr>
        <w:cantSplit/>
        <w:jc w:val="center"/>
      </w:trPr>
      <w:tc>
        <w:tcPr>
          <w:tcW w:w="1380" w:type="dxa"/>
          <w:shd w:val="clear" w:color="auto" w:fill="auto"/>
          <w:vAlign w:val="center"/>
        </w:tcPr>
        <w:p w:rsidR="006217F1" w:rsidRDefault="001303B8">
          <w:pPr>
            <w:pStyle w:val="Footer"/>
            <w:widowControl w:val="0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793750" cy="215900"/>
                <wp:effectExtent l="0" t="0" r="0" b="0"/>
                <wp:docPr id="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1" w:type="dxa"/>
          <w:shd w:val="clear" w:color="auto" w:fill="auto"/>
          <w:vAlign w:val="center"/>
        </w:tcPr>
        <w:p w:rsidR="006217F1" w:rsidRDefault="001303B8">
          <w:pPr>
            <w:pStyle w:val="Footer"/>
            <w:widowControl w:val="0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921385" cy="433070"/>
                <wp:effectExtent l="0" t="0" r="0" b="0"/>
                <wp:docPr id="3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385" cy="433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3" w:type="dxa"/>
          <w:shd w:val="clear" w:color="auto" w:fill="auto"/>
          <w:vAlign w:val="center"/>
        </w:tcPr>
        <w:p w:rsidR="006217F1" w:rsidRDefault="001303B8">
          <w:pPr>
            <w:pStyle w:val="Footer"/>
            <w:widowControl w:val="0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635000" cy="295910"/>
                <wp:effectExtent l="0" t="0" r="0" b="0"/>
                <wp:docPr id="4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295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9" w:type="dxa"/>
          <w:shd w:val="clear" w:color="auto" w:fill="auto"/>
          <w:vAlign w:val="center"/>
        </w:tcPr>
        <w:p w:rsidR="006217F1" w:rsidRDefault="001303B8">
          <w:pPr>
            <w:pStyle w:val="Footer"/>
            <w:widowControl w:val="0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450850" cy="270510"/>
                <wp:effectExtent l="0" t="0" r="0" b="0"/>
                <wp:docPr id="5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2" w:type="dxa"/>
          <w:shd w:val="clear" w:color="auto" w:fill="auto"/>
          <w:vAlign w:val="center"/>
        </w:tcPr>
        <w:p w:rsidR="006217F1" w:rsidRDefault="001303B8">
          <w:pPr>
            <w:pStyle w:val="Footer"/>
            <w:widowControl w:val="0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577850" cy="311150"/>
                <wp:effectExtent l="0" t="0" r="0" b="0"/>
                <wp:docPr id="6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311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17F1">
      <w:trPr>
        <w:cantSplit/>
        <w:jc w:val="center"/>
      </w:trPr>
      <w:tc>
        <w:tcPr>
          <w:tcW w:w="1380" w:type="dxa"/>
          <w:shd w:val="clear" w:color="auto" w:fill="auto"/>
          <w:vAlign w:val="center"/>
        </w:tcPr>
        <w:p w:rsidR="006217F1" w:rsidRDefault="001303B8">
          <w:pPr>
            <w:pStyle w:val="Footer"/>
            <w:widowControl w:val="0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812800" cy="336550"/>
                <wp:effectExtent l="0" t="0" r="0" b="0"/>
                <wp:docPr id="7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336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1" w:type="dxa"/>
          <w:shd w:val="clear" w:color="auto" w:fill="auto"/>
          <w:vAlign w:val="center"/>
        </w:tcPr>
        <w:p w:rsidR="006217F1" w:rsidRDefault="001303B8">
          <w:pPr>
            <w:pStyle w:val="Footer"/>
            <w:widowControl w:val="0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698500" cy="279400"/>
                <wp:effectExtent l="0" t="0" r="0" b="0"/>
                <wp:docPr id="8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279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3" w:type="dxa"/>
          <w:shd w:val="clear" w:color="auto" w:fill="auto"/>
          <w:vAlign w:val="center"/>
        </w:tcPr>
        <w:p w:rsidR="006217F1" w:rsidRDefault="001303B8">
          <w:pPr>
            <w:pStyle w:val="Footer"/>
            <w:widowControl w:val="0"/>
            <w:jc w:val="center"/>
            <w:rPr>
              <w:rFonts w:ascii="Trebuchet MS" w:hAnsi="Trebuchet MS"/>
              <w:color w:val="2F5496"/>
              <w:sz w:val="20"/>
              <w:szCs w:val="20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952500" cy="260350"/>
                <wp:effectExtent l="0" t="0" r="0" b="0"/>
                <wp:docPr id="9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60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9" w:type="dxa"/>
          <w:shd w:val="clear" w:color="auto" w:fill="auto"/>
          <w:vAlign w:val="center"/>
        </w:tcPr>
        <w:p w:rsidR="006217F1" w:rsidRDefault="001303B8">
          <w:pPr>
            <w:pStyle w:val="Footer"/>
            <w:widowControl w:val="0"/>
            <w:jc w:val="center"/>
            <w:rPr>
              <w:rFonts w:ascii="Trebuchet MS" w:hAnsi="Trebuchet MS"/>
              <w:color w:val="2F5496"/>
              <w:sz w:val="20"/>
              <w:szCs w:val="20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679450" cy="452755"/>
                <wp:effectExtent l="0" t="0" r="0" b="0"/>
                <wp:docPr id="10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magin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452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2" w:type="dxa"/>
          <w:shd w:val="clear" w:color="auto" w:fill="auto"/>
          <w:vAlign w:val="center"/>
        </w:tcPr>
        <w:p w:rsidR="006217F1" w:rsidRDefault="001303B8">
          <w:pPr>
            <w:pStyle w:val="Footer"/>
            <w:widowControl w:val="0"/>
            <w:jc w:val="center"/>
            <w:rPr>
              <w:rFonts w:ascii="Trebuchet MS" w:hAnsi="Trebuchet MS"/>
              <w:color w:val="2F5496"/>
              <w:sz w:val="20"/>
              <w:szCs w:val="20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800100" cy="260350"/>
                <wp:effectExtent l="0" t="0" r="0" b="0"/>
                <wp:docPr id="11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magin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260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17F1" w:rsidRDefault="001303B8">
    <w:pPr>
      <w:pStyle w:val="Footer"/>
      <w:jc w:val="center"/>
    </w:pPr>
    <w:r>
      <w:rPr>
        <w:rFonts w:ascii="Trebuchet MS" w:hAnsi="Trebuchet MS"/>
        <w:color w:val="2F5496"/>
        <w:sz w:val="18"/>
        <w:szCs w:val="18"/>
      </w:rPr>
      <w:t>www.univ-unita.eu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55" w:rsidRDefault="00381155">
      <w:pPr>
        <w:spacing w:after="0" w:line="240" w:lineRule="auto"/>
      </w:pPr>
      <w:r>
        <w:separator/>
      </w:r>
    </w:p>
  </w:footnote>
  <w:footnote w:type="continuationSeparator" w:id="0">
    <w:p w:rsidR="00381155" w:rsidRDefault="0038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7F1" w:rsidRDefault="001303B8">
    <w:pPr>
      <w:pStyle w:val="Header"/>
    </w:pPr>
    <w:r>
      <w:rPr>
        <w:noProof/>
        <w:lang w:val="en-GB" w:eastAsia="en-GB"/>
      </w:rPr>
      <w:drawing>
        <wp:inline distT="0" distB="0" distL="0" distR="0">
          <wp:extent cx="873125" cy="704215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0D91"/>
    <w:multiLevelType w:val="hybridMultilevel"/>
    <w:tmpl w:val="C26A1206"/>
    <w:lvl w:ilvl="0" w:tplc="93B4EEF4">
      <w:numFmt w:val="bullet"/>
      <w:lvlText w:val="-"/>
      <w:lvlJc w:val="left"/>
      <w:pPr>
        <w:ind w:left="65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157C6366"/>
    <w:multiLevelType w:val="hybridMultilevel"/>
    <w:tmpl w:val="1868920C"/>
    <w:lvl w:ilvl="0" w:tplc="37841F90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F1"/>
    <w:rsid w:val="00053CE2"/>
    <w:rsid w:val="001303B8"/>
    <w:rsid w:val="003734AF"/>
    <w:rsid w:val="00381155"/>
    <w:rsid w:val="006217F1"/>
    <w:rsid w:val="00890795"/>
    <w:rsid w:val="008F5B86"/>
    <w:rsid w:val="009D0345"/>
    <w:rsid w:val="00A719CD"/>
    <w:rsid w:val="00C97354"/>
    <w:rsid w:val="00CC4106"/>
    <w:rsid w:val="00D964E6"/>
    <w:rsid w:val="00F5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E020"/>
  <w15:docId w15:val="{7EAA274F-5496-41F9-9DE4-85F94590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0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E0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9024D"/>
  </w:style>
  <w:style w:type="character" w:customStyle="1" w:styleId="FooterChar">
    <w:name w:val="Footer Char"/>
    <w:basedOn w:val="DefaultParagraphFont"/>
    <w:link w:val="Footer"/>
    <w:qFormat/>
    <w:rsid w:val="0079024D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9024D"/>
    <w:pPr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Normal"/>
    <w:link w:val="FooterChar"/>
    <w:unhideWhenUsed/>
    <w:rsid w:val="0079024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Normal1">
    <w:name w:val="Table Normal1"/>
    <w:qFormat/>
    <w:pPr>
      <w:spacing w:after="160" w:line="252" w:lineRule="auto"/>
    </w:pPr>
    <w:rPr>
      <w:rFonts w:cs="Times New Roman"/>
      <w:lang w:val="fr-FR"/>
    </w:rPr>
  </w:style>
  <w:style w:type="table" w:styleId="TableGrid">
    <w:name w:val="Table Grid"/>
    <w:basedOn w:val="TableNormal"/>
    <w:uiPriority w:val="99"/>
    <w:rsid w:val="00A719CD"/>
    <w:pPr>
      <w:suppressAutoHyphens w:val="0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719CD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character" w:customStyle="1" w:styleId="q4iawc">
    <w:name w:val="q4iawc"/>
    <w:basedOn w:val="DefaultParagraphFont"/>
    <w:rsid w:val="00A719CD"/>
  </w:style>
  <w:style w:type="paragraph" w:styleId="NormalWeb">
    <w:name w:val="Normal (Web)"/>
    <w:basedOn w:val="Normal"/>
    <w:uiPriority w:val="99"/>
    <w:rsid w:val="009D0345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0345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rsid w:val="008907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07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Pgx18vKYA9UCXSj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relint2@unizar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De Tullio</dc:creator>
  <dc:description/>
  <cp:lastModifiedBy>OANA ROXANA IVAN</cp:lastModifiedBy>
  <cp:revision>7</cp:revision>
  <dcterms:created xsi:type="dcterms:W3CDTF">2023-12-07T09:52:00Z</dcterms:created>
  <dcterms:modified xsi:type="dcterms:W3CDTF">2024-03-18T07:30:00Z</dcterms:modified>
  <dc:language>en-US</dc:language>
</cp:coreProperties>
</file>