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9CD" w:rsidRPr="0079054D" w:rsidRDefault="00A719CD" w:rsidP="00A719CD">
      <w:pPr>
        <w:tabs>
          <w:tab w:val="left" w:pos="6742"/>
        </w:tabs>
        <w:spacing w:before="240" w:after="120"/>
        <w:ind w:left="-426" w:right="-158"/>
        <w:jc w:val="center"/>
        <w:rPr>
          <w:rFonts w:cstheme="minorHAnsi"/>
          <w:b/>
          <w:color w:val="548DD4"/>
          <w:sz w:val="30"/>
          <w:szCs w:val="30"/>
        </w:rPr>
      </w:pPr>
      <w:r>
        <w:rPr>
          <w:rFonts w:cstheme="minorHAnsi"/>
          <w:b/>
          <w:color w:val="548DD4"/>
          <w:sz w:val="30"/>
          <w:szCs w:val="30"/>
        </w:rPr>
        <w:t xml:space="preserve">Title of </w:t>
      </w:r>
      <w:r w:rsidRPr="0079054D">
        <w:rPr>
          <w:rFonts w:cstheme="minorHAnsi"/>
          <w:b/>
          <w:color w:val="548DD4"/>
          <w:sz w:val="30"/>
          <w:szCs w:val="30"/>
        </w:rPr>
        <w:t>BIP</w:t>
      </w:r>
      <w:r>
        <w:rPr>
          <w:rFonts w:cstheme="minorHAnsi"/>
          <w:b/>
          <w:color w:val="548DD4"/>
          <w:sz w:val="30"/>
          <w:szCs w:val="30"/>
        </w:rPr>
        <w:t xml:space="preserve">: </w:t>
      </w:r>
      <w:r w:rsidR="0009449E">
        <w:rPr>
          <w:rFonts w:ascii="Segoe UI" w:hAnsi="Segoe UI" w:cs="Segoe UI"/>
          <w:shd w:val="clear" w:color="auto" w:fill="FFFFFF"/>
        </w:rPr>
        <w:t>Design Thinking: T</w:t>
      </w:r>
      <w:r w:rsidR="00B11860">
        <w:rPr>
          <w:rFonts w:ascii="Segoe UI" w:hAnsi="Segoe UI" w:cs="Segoe UI"/>
          <w:shd w:val="clear" w:color="auto" w:fill="FFFFFF"/>
        </w:rPr>
        <w:t>he glue between all disciplines.</w:t>
      </w:r>
    </w:p>
    <w:tbl>
      <w:tblPr>
        <w:tblStyle w:val="TableGrid"/>
        <w:tblW w:w="9923" w:type="dxa"/>
        <w:tblInd w:w="108" w:type="dxa"/>
        <w:tblLook w:val="04A0" w:firstRow="1" w:lastRow="0" w:firstColumn="1" w:lastColumn="0" w:noHBand="0" w:noVBand="1"/>
      </w:tblPr>
      <w:tblGrid>
        <w:gridCol w:w="9923"/>
      </w:tblGrid>
      <w:tr w:rsidR="00A719CD" w:rsidRPr="00E016FF" w:rsidTr="00CF3408">
        <w:tc>
          <w:tcPr>
            <w:tcW w:w="9923" w:type="dxa"/>
            <w:shd w:val="clear" w:color="auto" w:fill="CCFFCC"/>
          </w:tcPr>
          <w:p w:rsidR="00A719CD" w:rsidRPr="00E016FF" w:rsidRDefault="00A719CD" w:rsidP="00CF3408">
            <w:pPr>
              <w:tabs>
                <w:tab w:val="left" w:pos="6742"/>
              </w:tabs>
              <w:spacing w:before="120" w:after="120"/>
              <w:ind w:right="-159"/>
              <w:rPr>
                <w:rFonts w:cstheme="minorHAnsi"/>
                <w:b/>
                <w:color w:val="548DD4"/>
                <w:u w:val="single"/>
              </w:rPr>
            </w:pPr>
            <w:r>
              <w:rPr>
                <w:rFonts w:cstheme="minorHAnsi"/>
                <w:b/>
                <w:color w:val="548DD4"/>
                <w:u w:val="single"/>
              </w:rPr>
              <w:t>General information</w:t>
            </w:r>
          </w:p>
        </w:tc>
      </w:tr>
      <w:tr w:rsidR="00A719CD" w:rsidRPr="00E016FF" w:rsidTr="00CF3408">
        <w:tc>
          <w:tcPr>
            <w:tcW w:w="9923" w:type="dxa"/>
          </w:tcPr>
          <w:p w:rsidR="00A719CD" w:rsidRDefault="00A719CD" w:rsidP="00CF3408">
            <w:pPr>
              <w:tabs>
                <w:tab w:val="left" w:pos="6742"/>
              </w:tabs>
              <w:spacing w:before="120" w:after="60"/>
              <w:ind w:right="-159"/>
              <w:rPr>
                <w:rFonts w:cstheme="minorHAnsi"/>
                <w:b/>
                <w:color w:val="548DD4"/>
              </w:rPr>
            </w:pPr>
            <w:r w:rsidRPr="006D26A2">
              <w:rPr>
                <w:rFonts w:cstheme="minorHAnsi"/>
                <w:b/>
                <w:color w:val="548DD4"/>
              </w:rPr>
              <w:t>Objectives and Description</w:t>
            </w:r>
            <w:r>
              <w:rPr>
                <w:rFonts w:cstheme="minorHAnsi"/>
                <w:b/>
                <w:color w:val="548DD4"/>
              </w:rPr>
              <w:t>:</w:t>
            </w:r>
          </w:p>
          <w:p w:rsidR="00C4431F" w:rsidRDefault="00C4431F" w:rsidP="00CF3408">
            <w:pPr>
              <w:tabs>
                <w:tab w:val="left" w:pos="6742"/>
              </w:tabs>
              <w:spacing w:before="120" w:after="60"/>
              <w:ind w:right="-159"/>
              <w:rPr>
                <w:rFonts w:ascii="Segoe UI" w:hAnsi="Segoe UI" w:cs="Segoe UI"/>
                <w:color w:val="0D0D0D"/>
                <w:shd w:val="clear" w:color="auto" w:fill="FFFFFF"/>
              </w:rPr>
            </w:pPr>
            <w:r>
              <w:rPr>
                <w:rFonts w:ascii="Segoe UI" w:hAnsi="Segoe UI" w:cs="Segoe UI"/>
                <w:color w:val="0D0D0D"/>
                <w:shd w:val="clear" w:color="auto" w:fill="FFFFFF"/>
              </w:rPr>
              <w:t>Summer school programs focusing on design thinking for arts and design students can be immensely beneficial for fostering creativity, problem-solving skills, and innovation.</w:t>
            </w:r>
          </w:p>
          <w:p w:rsidR="00F64DDD" w:rsidRPr="002353DA" w:rsidRDefault="00C4431F" w:rsidP="00873223">
            <w:pPr>
              <w:tabs>
                <w:tab w:val="left" w:pos="6742"/>
              </w:tabs>
              <w:spacing w:before="120" w:after="60"/>
              <w:ind w:right="-159"/>
              <w:rPr>
                <w:rFonts w:cstheme="minorHAnsi"/>
                <w:b/>
                <w:color w:val="548DD4"/>
              </w:rPr>
            </w:pPr>
            <w:r>
              <w:rPr>
                <w:rFonts w:ascii="Segoe UI" w:hAnsi="Segoe UI" w:cs="Segoe UI"/>
                <w:shd w:val="clear" w:color="auto" w:fill="FFFFFF"/>
              </w:rPr>
              <w:t xml:space="preserve">Design Thinkers Academy is one of the leading ‘design driven’ Innovation Agencies facilitating </w:t>
            </w:r>
            <w:proofErr w:type="spellStart"/>
            <w:r>
              <w:rPr>
                <w:rFonts w:ascii="Segoe UI" w:hAnsi="Segoe UI" w:cs="Segoe UI"/>
                <w:shd w:val="clear" w:color="auto" w:fill="FFFFFF"/>
              </w:rPr>
              <w:t>organisations</w:t>
            </w:r>
            <w:proofErr w:type="spellEnd"/>
            <w:r>
              <w:rPr>
                <w:rFonts w:ascii="Segoe UI" w:hAnsi="Segoe UI" w:cs="Segoe UI"/>
                <w:shd w:val="clear" w:color="auto" w:fill="FFFFFF"/>
              </w:rPr>
              <w:t xml:space="preserve"> around the world making the transition from being strictly product oriented and sales driven, towards being service oriented and human </w:t>
            </w:r>
            <w:proofErr w:type="spellStart"/>
            <w:r>
              <w:rPr>
                <w:rFonts w:ascii="Segoe UI" w:hAnsi="Segoe UI" w:cs="Segoe UI"/>
                <w:shd w:val="clear" w:color="auto" w:fill="FFFFFF"/>
              </w:rPr>
              <w:t>centred</w:t>
            </w:r>
            <w:proofErr w:type="spellEnd"/>
            <w:r>
              <w:rPr>
                <w:rFonts w:ascii="Segoe UI" w:hAnsi="Segoe UI" w:cs="Segoe UI"/>
                <w:shd w:val="clear" w:color="auto" w:fill="FFFFFF"/>
              </w:rPr>
              <w:t>.</w:t>
            </w:r>
          </w:p>
        </w:tc>
      </w:tr>
      <w:tr w:rsidR="00A719CD" w:rsidRPr="00E016FF" w:rsidTr="00CF3408">
        <w:tc>
          <w:tcPr>
            <w:tcW w:w="9923" w:type="dxa"/>
          </w:tcPr>
          <w:p w:rsidR="00C4431F" w:rsidRDefault="00A719CD" w:rsidP="00CF3408">
            <w:pPr>
              <w:tabs>
                <w:tab w:val="left" w:pos="6742"/>
              </w:tabs>
              <w:spacing w:before="120" w:after="60"/>
              <w:ind w:right="-159"/>
              <w:rPr>
                <w:rFonts w:cstheme="minorHAnsi"/>
                <w:b/>
                <w:color w:val="548DD4"/>
              </w:rPr>
            </w:pPr>
            <w:r w:rsidRPr="006D26A2">
              <w:rPr>
                <w:rFonts w:cstheme="minorHAnsi"/>
                <w:b/>
                <w:color w:val="548DD4"/>
              </w:rPr>
              <w:t>Methods and outcomes</w:t>
            </w:r>
            <w:r>
              <w:rPr>
                <w:rFonts w:cstheme="minorHAnsi"/>
                <w:b/>
                <w:color w:val="548DD4"/>
              </w:rPr>
              <w:t xml:space="preserve">: </w:t>
            </w:r>
          </w:p>
          <w:p w:rsidR="00A719CD" w:rsidRDefault="00C4431F" w:rsidP="00C4431F">
            <w:pPr>
              <w:tabs>
                <w:tab w:val="left" w:pos="6742"/>
              </w:tabs>
              <w:spacing w:before="120" w:after="60"/>
              <w:ind w:right="-159"/>
              <w:rPr>
                <w:rFonts w:ascii="Segoe UI" w:hAnsi="Segoe UI" w:cs="Segoe UI"/>
              </w:rPr>
            </w:pPr>
            <w:r w:rsidRPr="00C4431F">
              <w:rPr>
                <w:rFonts w:ascii="Segoe UI" w:hAnsi="Segoe UI" w:cs="Segoe UI"/>
              </w:rPr>
              <w:t>This course will help you to feel and understand how to turn trends into actionable strategies for innovation. You will gain hands-on practice using tools and approaches to come to future scenarios. Based upon these scenarios you will learn to develop strategies to deal with these different futures. As Design Thinking is at the core of everything we do it will be part of this Course as well however in a light touch way.</w:t>
            </w:r>
          </w:p>
          <w:p w:rsidR="00F64DDD" w:rsidRPr="00C4431F" w:rsidRDefault="007F7D71" w:rsidP="00C4431F">
            <w:pPr>
              <w:tabs>
                <w:tab w:val="left" w:pos="6742"/>
              </w:tabs>
              <w:spacing w:before="120" w:after="60"/>
              <w:ind w:right="-159"/>
              <w:rPr>
                <w:rFonts w:ascii="Segoe UI" w:hAnsi="Segoe UI" w:cs="Segoe UI"/>
              </w:rPr>
            </w:pPr>
            <w:r>
              <w:rPr>
                <w:rFonts w:ascii="Segoe UI" w:hAnsi="Segoe UI" w:cs="Segoe UI"/>
              </w:rPr>
              <w:t>(</w:t>
            </w:r>
            <w:r w:rsidRPr="007F7D71">
              <w:rPr>
                <w:rFonts w:ascii="Segoe UI" w:hAnsi="Segoe UI" w:cs="Segoe UI"/>
              </w:rPr>
              <w:t>Advanced BA, students and masters</w:t>
            </w:r>
            <w:r>
              <w:rPr>
                <w:rFonts w:ascii="Segoe UI" w:hAnsi="Segoe UI" w:cs="Segoe UI"/>
              </w:rPr>
              <w:t>)</w:t>
            </w:r>
          </w:p>
        </w:tc>
      </w:tr>
      <w:tr w:rsidR="00A719CD" w:rsidRPr="00E016FF" w:rsidTr="00CF3408">
        <w:tc>
          <w:tcPr>
            <w:tcW w:w="9923" w:type="dxa"/>
          </w:tcPr>
          <w:p w:rsidR="00A719CD" w:rsidRDefault="00A719CD" w:rsidP="00CF3408">
            <w:pPr>
              <w:tabs>
                <w:tab w:val="left" w:pos="6742"/>
              </w:tabs>
              <w:spacing w:before="120" w:after="60"/>
              <w:ind w:right="-159"/>
              <w:rPr>
                <w:rFonts w:cstheme="minorHAnsi"/>
                <w:b/>
                <w:color w:val="548DD4"/>
              </w:rPr>
            </w:pPr>
            <w:r w:rsidRPr="006D26A2">
              <w:rPr>
                <w:rFonts w:cstheme="minorHAnsi"/>
                <w:b/>
                <w:color w:val="548DD4"/>
              </w:rPr>
              <w:t>Field of Education</w:t>
            </w:r>
            <w:r>
              <w:rPr>
                <w:rFonts w:cstheme="minorHAnsi"/>
                <w:b/>
                <w:color w:val="548DD4"/>
              </w:rPr>
              <w:t xml:space="preserve">: </w:t>
            </w:r>
          </w:p>
          <w:p w:rsidR="003F4515" w:rsidRDefault="003F4515" w:rsidP="003F4515">
            <w:pPr>
              <w:tabs>
                <w:tab w:val="left" w:pos="6742"/>
              </w:tabs>
              <w:spacing w:before="120" w:after="60"/>
              <w:ind w:right="-159"/>
              <w:rPr>
                <w:rFonts w:ascii="Segoe UI" w:hAnsi="Segoe UI" w:cs="Segoe UI"/>
              </w:rPr>
            </w:pPr>
            <w:r w:rsidRPr="003F4515">
              <w:rPr>
                <w:rFonts w:ascii="Segoe UI" w:hAnsi="Segoe UI" w:cs="Segoe UI"/>
              </w:rPr>
              <w:t xml:space="preserve">Teaching staff and invited experts will facilitate the </w:t>
            </w:r>
            <w:r>
              <w:rPr>
                <w:rFonts w:ascii="Segoe UI" w:hAnsi="Segoe UI" w:cs="Segoe UI"/>
              </w:rPr>
              <w:t xml:space="preserve">debate and understanding of the </w:t>
            </w:r>
            <w:r w:rsidRPr="003F4515">
              <w:rPr>
                <w:rFonts w:ascii="Segoe UI" w:hAnsi="Segoe UI" w:cs="Segoe UI"/>
              </w:rPr>
              <w:t>proposed issues, starting from concrete cases, which toget</w:t>
            </w:r>
            <w:r>
              <w:rPr>
                <w:rFonts w:ascii="Segoe UI" w:hAnsi="Segoe UI" w:cs="Segoe UI"/>
              </w:rPr>
              <w:t xml:space="preserve">her with the students they will </w:t>
            </w:r>
            <w:r w:rsidRPr="003F4515">
              <w:rPr>
                <w:rFonts w:ascii="Segoe UI" w:hAnsi="Segoe UI" w:cs="Segoe UI"/>
              </w:rPr>
              <w:t>place in broader conceptual and theoretical contexts. The ai</w:t>
            </w:r>
            <w:r>
              <w:rPr>
                <w:rFonts w:ascii="Segoe UI" w:hAnsi="Segoe UI" w:cs="Segoe UI"/>
              </w:rPr>
              <w:t xml:space="preserve">m is to contribute in this </w:t>
            </w:r>
            <w:r w:rsidR="00873223">
              <w:rPr>
                <w:rFonts w:ascii="Segoe UI" w:hAnsi="Segoe UI" w:cs="Segoe UI"/>
              </w:rPr>
              <w:t>way,</w:t>
            </w:r>
            <w:r w:rsidR="00873223" w:rsidRPr="003F4515">
              <w:rPr>
                <w:rFonts w:ascii="Segoe UI" w:hAnsi="Segoe UI" w:cs="Segoe UI"/>
              </w:rPr>
              <w:t xml:space="preserve"> even</w:t>
            </w:r>
            <w:r w:rsidRPr="003F4515">
              <w:rPr>
                <w:rFonts w:ascii="Segoe UI" w:hAnsi="Segoe UI" w:cs="Segoe UI"/>
              </w:rPr>
              <w:t xml:space="preserve"> if initially, to the training of urban innovators.</w:t>
            </w:r>
          </w:p>
          <w:p w:rsidR="003F4515" w:rsidRPr="003F4515" w:rsidRDefault="003F4515" w:rsidP="003F4515">
            <w:pPr>
              <w:pStyle w:val="ListParagraph"/>
              <w:numPr>
                <w:ilvl w:val="0"/>
                <w:numId w:val="2"/>
              </w:numPr>
              <w:tabs>
                <w:tab w:val="left" w:pos="6742"/>
              </w:tabs>
              <w:spacing w:before="120" w:after="60"/>
              <w:ind w:right="-159"/>
              <w:rPr>
                <w:rFonts w:ascii="Segoe UI" w:hAnsi="Segoe UI" w:cs="Segoe UI"/>
              </w:rPr>
            </w:pPr>
            <w:r w:rsidRPr="003F4515">
              <w:rPr>
                <w:rFonts w:ascii="Segoe UI" w:hAnsi="Segoe UI" w:cs="Segoe UI"/>
              </w:rPr>
              <w:t>Innovation Professionals: seeking how to explore different futures to enrich their innovation process</w:t>
            </w:r>
          </w:p>
          <w:p w:rsidR="003F4515" w:rsidRDefault="003F4515" w:rsidP="003F4515">
            <w:pPr>
              <w:pStyle w:val="ListParagraph"/>
              <w:numPr>
                <w:ilvl w:val="0"/>
                <w:numId w:val="2"/>
              </w:numPr>
              <w:tabs>
                <w:tab w:val="left" w:pos="6742"/>
              </w:tabs>
              <w:spacing w:before="120" w:after="60"/>
              <w:ind w:right="-159"/>
              <w:rPr>
                <w:rFonts w:ascii="Segoe UI" w:hAnsi="Segoe UI" w:cs="Segoe UI"/>
              </w:rPr>
            </w:pPr>
            <w:r w:rsidRPr="003F4515">
              <w:rPr>
                <w:rFonts w:ascii="Segoe UI" w:hAnsi="Segoe UI" w:cs="Segoe UI"/>
              </w:rPr>
              <w:t>Strategic Thinkers and Doers: needing guidance to further develop their Futures Thinking muscle as part of a Strategy building effort</w:t>
            </w:r>
          </w:p>
          <w:p w:rsidR="00A719CD" w:rsidRPr="00E016FF" w:rsidRDefault="003F4515" w:rsidP="00873223">
            <w:pPr>
              <w:pStyle w:val="ListParagraph"/>
              <w:numPr>
                <w:ilvl w:val="0"/>
                <w:numId w:val="2"/>
              </w:numPr>
              <w:tabs>
                <w:tab w:val="left" w:pos="6742"/>
              </w:tabs>
              <w:spacing w:before="120" w:after="60"/>
              <w:ind w:right="-159"/>
              <w:rPr>
                <w:rFonts w:cstheme="minorHAnsi"/>
                <w:color w:val="548DD4"/>
              </w:rPr>
            </w:pPr>
            <w:r>
              <w:rPr>
                <w:rFonts w:ascii="Segoe UI" w:hAnsi="Segoe UI" w:cs="Segoe UI"/>
              </w:rPr>
              <w:t xml:space="preserve">Executives or Decision Makers: </w:t>
            </w:r>
            <w:r w:rsidRPr="003F4515">
              <w:rPr>
                <w:rFonts w:ascii="Segoe UI" w:hAnsi="Segoe UI" w:cs="Segoe UI"/>
              </w:rPr>
              <w:t>wanting to understand how Futures Thinking can help them in enriching the Strategy building process</w:t>
            </w:r>
          </w:p>
        </w:tc>
      </w:tr>
      <w:tr w:rsidR="00A719CD" w:rsidRPr="00E016FF" w:rsidTr="00CF3408">
        <w:tc>
          <w:tcPr>
            <w:tcW w:w="9923" w:type="dxa"/>
          </w:tcPr>
          <w:p w:rsidR="00C4431F" w:rsidRDefault="00A719CD" w:rsidP="00C4431F">
            <w:pPr>
              <w:tabs>
                <w:tab w:val="left" w:pos="6742"/>
              </w:tabs>
              <w:spacing w:before="120" w:after="60"/>
              <w:ind w:right="-159"/>
              <w:rPr>
                <w:rFonts w:cstheme="minorHAnsi"/>
                <w:b/>
                <w:color w:val="548DD4"/>
              </w:rPr>
            </w:pPr>
            <w:r w:rsidRPr="008A666C">
              <w:rPr>
                <w:rFonts w:cstheme="minorHAnsi"/>
                <w:b/>
                <w:color w:val="548DD4"/>
              </w:rPr>
              <w:t>Target audience / Participants profile:</w:t>
            </w:r>
          </w:p>
          <w:p w:rsidR="00C4431F" w:rsidRPr="00E016FF" w:rsidRDefault="00C4431F" w:rsidP="00873223">
            <w:pPr>
              <w:tabs>
                <w:tab w:val="left" w:pos="6742"/>
              </w:tabs>
              <w:spacing w:before="120" w:after="60"/>
              <w:ind w:right="-159"/>
              <w:rPr>
                <w:rFonts w:cstheme="minorHAnsi"/>
                <w:color w:val="262626" w:themeColor="text1" w:themeTint="D9"/>
              </w:rPr>
            </w:pPr>
            <w:r>
              <w:rPr>
                <w:rFonts w:ascii="Segoe UI" w:hAnsi="Segoe UI" w:cs="Segoe UI"/>
                <w:color w:val="0D0D0D"/>
                <w:shd w:val="clear" w:color="auto" w:fill="FFFFFF"/>
              </w:rPr>
              <w:t>Throughout the program, students should engage in a mix of lectures, workshops, group projects, and hands-on activities to reinforce their understanding and application of design thinking concepts. Additionally, guest speakers, industry visits, and networking opportunities can enhance the overall learning experience and provide valuable insights into potential career paths in design.</w:t>
            </w:r>
          </w:p>
        </w:tc>
      </w:tr>
      <w:tr w:rsidR="00A719CD" w:rsidRPr="00E016FF" w:rsidTr="00CF3408">
        <w:tc>
          <w:tcPr>
            <w:tcW w:w="9923" w:type="dxa"/>
          </w:tcPr>
          <w:p w:rsidR="00A719CD" w:rsidRPr="008A666C" w:rsidRDefault="00A719CD" w:rsidP="00CF3408">
            <w:pPr>
              <w:tabs>
                <w:tab w:val="left" w:pos="6742"/>
              </w:tabs>
              <w:spacing w:before="120" w:after="60"/>
              <w:ind w:right="-159"/>
              <w:rPr>
                <w:rFonts w:cstheme="minorHAnsi"/>
                <w:b/>
                <w:color w:val="548DD4"/>
              </w:rPr>
            </w:pPr>
            <w:r w:rsidRPr="008A666C">
              <w:rPr>
                <w:rFonts w:cstheme="minorHAnsi"/>
                <w:b/>
                <w:color w:val="548DD4"/>
              </w:rPr>
              <w:t>No of ECTS issued:</w:t>
            </w:r>
          </w:p>
          <w:p w:rsidR="00A719CD" w:rsidRPr="007F7D71" w:rsidRDefault="007F7D71" w:rsidP="00CF3408">
            <w:pPr>
              <w:tabs>
                <w:tab w:val="left" w:pos="6742"/>
              </w:tabs>
              <w:spacing w:before="120" w:after="60"/>
              <w:ind w:right="-159"/>
              <w:rPr>
                <w:rFonts w:cstheme="minorHAnsi"/>
                <w:color w:val="548DD4"/>
              </w:rPr>
            </w:pPr>
            <w:r>
              <w:rPr>
                <w:rFonts w:cstheme="minorHAnsi"/>
              </w:rPr>
              <w:t>3 ECTS</w:t>
            </w:r>
          </w:p>
        </w:tc>
      </w:tr>
      <w:tr w:rsidR="00A719CD" w:rsidRPr="00E016FF" w:rsidTr="00CF3408">
        <w:tc>
          <w:tcPr>
            <w:tcW w:w="9923" w:type="dxa"/>
          </w:tcPr>
          <w:p w:rsidR="00A719CD" w:rsidRPr="00E016FF" w:rsidRDefault="00A719CD" w:rsidP="00873223">
            <w:pPr>
              <w:tabs>
                <w:tab w:val="left" w:pos="6742"/>
              </w:tabs>
              <w:spacing w:before="120" w:after="60"/>
              <w:ind w:right="-159"/>
              <w:rPr>
                <w:rFonts w:cstheme="minorHAnsi"/>
                <w:color w:val="262626" w:themeColor="text1" w:themeTint="D9"/>
              </w:rPr>
            </w:pPr>
            <w:r w:rsidRPr="002353DA">
              <w:rPr>
                <w:rFonts w:cstheme="minorHAnsi"/>
                <w:b/>
                <w:color w:val="548DD4"/>
              </w:rPr>
              <w:t>Language of instruction</w:t>
            </w:r>
            <w:r>
              <w:rPr>
                <w:rFonts w:cstheme="minorHAnsi"/>
                <w:b/>
                <w:color w:val="548DD4"/>
              </w:rPr>
              <w:t xml:space="preserve"> and req</w:t>
            </w:r>
            <w:r w:rsidRPr="002353DA">
              <w:rPr>
                <w:rFonts w:cstheme="minorHAnsi"/>
                <w:b/>
                <w:color w:val="548DD4"/>
              </w:rPr>
              <w:t>uirements</w:t>
            </w:r>
            <w:r>
              <w:rPr>
                <w:rFonts w:cstheme="minorHAnsi"/>
                <w:b/>
                <w:color w:val="548DD4"/>
              </w:rPr>
              <w:t>:</w:t>
            </w:r>
            <w:r w:rsidR="007F7D71" w:rsidRPr="007F7D71">
              <w:rPr>
                <w:rFonts w:cstheme="minorHAnsi"/>
              </w:rPr>
              <w:t xml:space="preserve"> English</w:t>
            </w:r>
          </w:p>
        </w:tc>
      </w:tr>
      <w:tr w:rsidR="00A719CD" w:rsidRPr="00E016FF" w:rsidTr="00CF3408">
        <w:tc>
          <w:tcPr>
            <w:tcW w:w="9923" w:type="dxa"/>
            <w:tcBorders>
              <w:top w:val="nil"/>
            </w:tcBorders>
          </w:tcPr>
          <w:p w:rsidR="007F7D71" w:rsidRDefault="00A719CD" w:rsidP="00CF3408">
            <w:pPr>
              <w:tabs>
                <w:tab w:val="left" w:pos="6742"/>
              </w:tabs>
              <w:spacing w:before="120" w:after="60"/>
              <w:ind w:right="-159"/>
              <w:rPr>
                <w:rFonts w:cstheme="minorHAnsi"/>
                <w:b/>
                <w:color w:val="548DD4"/>
              </w:rPr>
            </w:pPr>
            <w:r w:rsidRPr="00E016FF">
              <w:rPr>
                <w:rFonts w:cstheme="minorHAnsi"/>
                <w:b/>
                <w:color w:val="548DD4"/>
              </w:rPr>
              <w:t>Dates for physical activity:</w:t>
            </w:r>
          </w:p>
          <w:p w:rsidR="00A719CD" w:rsidRPr="002353DA" w:rsidRDefault="00A719CD" w:rsidP="00873223">
            <w:pPr>
              <w:tabs>
                <w:tab w:val="left" w:pos="6742"/>
              </w:tabs>
              <w:spacing w:before="120" w:after="60"/>
              <w:ind w:right="-159"/>
              <w:rPr>
                <w:rFonts w:cstheme="minorHAnsi"/>
                <w:b/>
                <w:color w:val="548DD4"/>
              </w:rPr>
            </w:pPr>
            <w:r w:rsidRPr="00E016FF">
              <w:rPr>
                <w:rFonts w:cstheme="minorHAnsi"/>
                <w:b/>
                <w:color w:val="548DD4"/>
              </w:rPr>
              <w:t xml:space="preserve"> </w:t>
            </w:r>
            <w:r w:rsidR="007F7D71" w:rsidRPr="007F7D71">
              <w:rPr>
                <w:rFonts w:cstheme="minorHAnsi"/>
              </w:rPr>
              <w:t xml:space="preserve">03 </w:t>
            </w:r>
            <w:r w:rsidR="00873223" w:rsidRPr="007F7D71">
              <w:rPr>
                <w:rFonts w:cstheme="minorHAnsi"/>
              </w:rPr>
              <w:t>June</w:t>
            </w:r>
            <w:r w:rsidR="007F7D71" w:rsidRPr="007F7D71">
              <w:rPr>
                <w:rFonts w:cstheme="minorHAnsi"/>
              </w:rPr>
              <w:t xml:space="preserve"> – 07 </w:t>
            </w:r>
            <w:r w:rsidR="00873223" w:rsidRPr="007F7D71">
              <w:rPr>
                <w:rFonts w:cstheme="minorHAnsi"/>
              </w:rPr>
              <w:t>June</w:t>
            </w:r>
            <w:r w:rsidR="007F7D71">
              <w:rPr>
                <w:rFonts w:cstheme="minorHAnsi"/>
              </w:rPr>
              <w:t xml:space="preserve"> 2024</w:t>
            </w:r>
          </w:p>
        </w:tc>
      </w:tr>
      <w:tr w:rsidR="00A719CD" w:rsidRPr="00E016FF" w:rsidTr="00CF3408">
        <w:tc>
          <w:tcPr>
            <w:tcW w:w="9923" w:type="dxa"/>
            <w:tcBorders>
              <w:top w:val="nil"/>
            </w:tcBorders>
          </w:tcPr>
          <w:p w:rsidR="00A719CD" w:rsidRPr="00E016FF" w:rsidRDefault="00A719CD" w:rsidP="00CF3408">
            <w:pPr>
              <w:tabs>
                <w:tab w:val="left" w:pos="6742"/>
              </w:tabs>
              <w:spacing w:before="120" w:after="60"/>
              <w:ind w:right="-159"/>
              <w:rPr>
                <w:rFonts w:cstheme="minorHAnsi"/>
                <w:b/>
                <w:color w:val="548DD4"/>
              </w:rPr>
            </w:pPr>
            <w:r w:rsidRPr="00E016FF">
              <w:rPr>
                <w:rFonts w:cstheme="minorHAnsi"/>
                <w:b/>
                <w:color w:val="548DD4"/>
              </w:rPr>
              <w:lastRenderedPageBreak/>
              <w:t xml:space="preserve">Location of physical activity: </w:t>
            </w:r>
          </w:p>
          <w:p w:rsidR="00A719CD" w:rsidRPr="007F7D71" w:rsidRDefault="007F7D71" w:rsidP="007F7D71">
            <w:pPr>
              <w:tabs>
                <w:tab w:val="left" w:pos="6742"/>
              </w:tabs>
              <w:spacing w:before="120" w:after="60"/>
              <w:ind w:right="-159"/>
              <w:rPr>
                <w:rFonts w:cstheme="minorHAnsi"/>
                <w:color w:val="548DD4"/>
              </w:rPr>
            </w:pPr>
            <w:r w:rsidRPr="007F7D71">
              <w:rPr>
                <w:rFonts w:cstheme="minorHAnsi"/>
              </w:rPr>
              <w:t>Timisoara Faculty of Arts and Design</w:t>
            </w:r>
          </w:p>
        </w:tc>
      </w:tr>
      <w:tr w:rsidR="00A719CD" w:rsidRPr="00E016FF" w:rsidTr="00CF3408">
        <w:tc>
          <w:tcPr>
            <w:tcW w:w="9923" w:type="dxa"/>
            <w:tcBorders>
              <w:top w:val="nil"/>
            </w:tcBorders>
          </w:tcPr>
          <w:p w:rsidR="00A719CD" w:rsidRDefault="00A719CD" w:rsidP="00CF3408">
            <w:pPr>
              <w:tabs>
                <w:tab w:val="left" w:pos="6742"/>
              </w:tabs>
              <w:spacing w:before="120" w:after="60"/>
              <w:ind w:right="-159"/>
              <w:rPr>
                <w:rFonts w:cstheme="minorHAnsi"/>
                <w:b/>
                <w:color w:val="548DD4"/>
              </w:rPr>
            </w:pPr>
            <w:r>
              <w:rPr>
                <w:rFonts w:cstheme="minorHAnsi"/>
                <w:b/>
                <w:color w:val="548DD4"/>
              </w:rPr>
              <w:t>Dates</w:t>
            </w:r>
            <w:r w:rsidRPr="008A666C">
              <w:rPr>
                <w:rFonts w:cstheme="minorHAnsi"/>
                <w:b/>
                <w:color w:val="548DD4"/>
              </w:rPr>
              <w:t xml:space="preserve"> for virtual component:</w:t>
            </w:r>
          </w:p>
          <w:p w:rsidR="00A719CD" w:rsidRPr="00E016FF" w:rsidRDefault="007F7D71" w:rsidP="00CF3408">
            <w:pPr>
              <w:tabs>
                <w:tab w:val="left" w:pos="6742"/>
              </w:tabs>
              <w:spacing w:before="120" w:after="60"/>
              <w:ind w:right="-159"/>
              <w:rPr>
                <w:rFonts w:cstheme="minorHAnsi"/>
                <w:color w:val="262626" w:themeColor="text1" w:themeTint="D9"/>
              </w:rPr>
            </w:pPr>
            <w:r>
              <w:rPr>
                <w:rFonts w:cstheme="minorHAnsi"/>
                <w:color w:val="262626" w:themeColor="text1" w:themeTint="D9"/>
              </w:rPr>
              <w:t>13-15 may 2024</w:t>
            </w:r>
          </w:p>
        </w:tc>
      </w:tr>
      <w:tr w:rsidR="00A719CD" w:rsidRPr="00E016FF" w:rsidTr="00CF3408">
        <w:tc>
          <w:tcPr>
            <w:tcW w:w="9923" w:type="dxa"/>
            <w:tcBorders>
              <w:top w:val="nil"/>
            </w:tcBorders>
          </w:tcPr>
          <w:p w:rsidR="00A719CD" w:rsidRDefault="00A719CD" w:rsidP="00CF3408">
            <w:pPr>
              <w:tabs>
                <w:tab w:val="left" w:pos="6742"/>
              </w:tabs>
              <w:spacing w:before="120" w:after="60"/>
              <w:ind w:right="-159"/>
              <w:rPr>
                <w:rFonts w:cstheme="minorHAnsi"/>
                <w:b/>
                <w:color w:val="548DD4"/>
              </w:rPr>
            </w:pPr>
            <w:r w:rsidRPr="006D26A2">
              <w:rPr>
                <w:rFonts w:cstheme="minorHAnsi"/>
                <w:b/>
                <w:color w:val="548DD4"/>
              </w:rPr>
              <w:t>Virtual Component Description</w:t>
            </w:r>
            <w:r>
              <w:rPr>
                <w:rFonts w:cstheme="minorHAnsi"/>
                <w:b/>
                <w:color w:val="548DD4"/>
              </w:rPr>
              <w:t>:</w:t>
            </w:r>
          </w:p>
          <w:p w:rsidR="00A719CD" w:rsidRDefault="007F7D71" w:rsidP="00873223">
            <w:pPr>
              <w:pStyle w:val="Default"/>
              <w:spacing w:before="40" w:after="60"/>
              <w:rPr>
                <w:rFonts w:cstheme="minorHAnsi"/>
                <w:b/>
                <w:color w:val="548DD4"/>
              </w:rPr>
            </w:pPr>
            <w:r w:rsidRPr="00D60ED3">
              <w:rPr>
                <w:sz w:val="22"/>
                <w:szCs w:val="22"/>
              </w:rPr>
              <w:t>we introduce each university and the participants</w:t>
            </w:r>
            <w:bookmarkStart w:id="0" w:name="_GoBack"/>
            <w:bookmarkEnd w:id="0"/>
          </w:p>
        </w:tc>
      </w:tr>
      <w:tr w:rsidR="00A719CD" w:rsidRPr="00E016FF" w:rsidTr="00CF3408">
        <w:tc>
          <w:tcPr>
            <w:tcW w:w="9923" w:type="dxa"/>
            <w:shd w:val="clear" w:color="auto" w:fill="CCFFCC"/>
          </w:tcPr>
          <w:p w:rsidR="00A719CD" w:rsidRPr="002C1DDB" w:rsidRDefault="00A719CD" w:rsidP="00CF3408">
            <w:pPr>
              <w:tabs>
                <w:tab w:val="left" w:pos="6742"/>
              </w:tabs>
              <w:spacing w:before="120" w:after="120"/>
              <w:ind w:right="-159"/>
              <w:rPr>
                <w:rFonts w:cstheme="minorHAnsi"/>
                <w:b/>
                <w:color w:val="548DD4"/>
                <w:u w:val="single"/>
              </w:rPr>
            </w:pPr>
            <w:r w:rsidRPr="0079054D">
              <w:rPr>
                <w:rFonts w:cstheme="minorHAnsi"/>
                <w:b/>
                <w:color w:val="548DD4"/>
                <w:u w:val="single"/>
              </w:rPr>
              <w:t>Organizing Board</w:t>
            </w:r>
          </w:p>
        </w:tc>
      </w:tr>
      <w:tr w:rsidR="00A719CD" w:rsidRPr="00E016FF" w:rsidTr="00CF3408">
        <w:tc>
          <w:tcPr>
            <w:tcW w:w="9923" w:type="dxa"/>
          </w:tcPr>
          <w:p w:rsidR="00A719CD" w:rsidRDefault="00A719CD" w:rsidP="00CF3408">
            <w:pPr>
              <w:tabs>
                <w:tab w:val="left" w:pos="6742"/>
              </w:tabs>
              <w:spacing w:before="120" w:after="60"/>
              <w:ind w:right="-159"/>
              <w:rPr>
                <w:rFonts w:cstheme="minorHAnsi"/>
                <w:b/>
                <w:color w:val="548DD4"/>
              </w:rPr>
            </w:pPr>
            <w:r>
              <w:rPr>
                <w:rFonts w:cstheme="minorHAnsi"/>
                <w:b/>
                <w:color w:val="548DD4"/>
              </w:rPr>
              <w:t xml:space="preserve">Receiving/Host university: </w:t>
            </w:r>
          </w:p>
          <w:p w:rsidR="00A719CD" w:rsidRPr="00374342" w:rsidRDefault="0002007E" w:rsidP="00CF3408">
            <w:pPr>
              <w:tabs>
                <w:tab w:val="left" w:pos="6742"/>
              </w:tabs>
              <w:spacing w:before="40" w:after="60"/>
              <w:ind w:right="-158"/>
              <w:rPr>
                <w:rFonts w:cstheme="minorHAnsi"/>
              </w:rPr>
            </w:pPr>
            <w:r>
              <w:rPr>
                <w:rFonts w:cstheme="minorHAnsi"/>
                <w:b/>
                <w:i/>
              </w:rPr>
              <w:t>West University of Timisoara Romania</w:t>
            </w:r>
            <w:r w:rsidR="00A719CD" w:rsidRPr="00374342">
              <w:rPr>
                <w:rFonts w:cstheme="minorHAnsi"/>
              </w:rPr>
              <w:t xml:space="preserve">, </w:t>
            </w:r>
            <w:r w:rsidR="00A719CD">
              <w:rPr>
                <w:rFonts w:cstheme="minorHAnsi"/>
              </w:rPr>
              <w:t>country</w:t>
            </w:r>
            <w:r w:rsidR="00A719CD" w:rsidRPr="00374342">
              <w:rPr>
                <w:rFonts w:cstheme="minorHAnsi"/>
              </w:rPr>
              <w:t xml:space="preserve"> (</w:t>
            </w:r>
            <w:r>
              <w:rPr>
                <w:rFonts w:cstheme="minorHAnsi"/>
              </w:rPr>
              <w:t>Diana Andreescu, diana.andreescu@e-uvt.ro)</w:t>
            </w:r>
          </w:p>
          <w:p w:rsidR="00A719CD" w:rsidRDefault="00A719CD" w:rsidP="00CF3408">
            <w:pPr>
              <w:tabs>
                <w:tab w:val="left" w:pos="6742"/>
              </w:tabs>
              <w:spacing w:before="120" w:after="60"/>
              <w:ind w:right="-159"/>
              <w:rPr>
                <w:rFonts w:cstheme="minorHAnsi"/>
                <w:b/>
                <w:color w:val="548DD4"/>
              </w:rPr>
            </w:pPr>
            <w:r>
              <w:rPr>
                <w:rFonts w:cstheme="minorHAnsi"/>
                <w:b/>
                <w:color w:val="548DD4"/>
              </w:rPr>
              <w:t xml:space="preserve">Sending/Partner universities: </w:t>
            </w:r>
          </w:p>
          <w:p w:rsidR="00A719CD" w:rsidRPr="00A719CD" w:rsidRDefault="00A719CD" w:rsidP="00CF3408">
            <w:pPr>
              <w:tabs>
                <w:tab w:val="left" w:pos="6742"/>
              </w:tabs>
              <w:spacing w:before="40" w:after="60"/>
              <w:ind w:right="-158"/>
              <w:rPr>
                <w:rFonts w:cstheme="minorHAnsi"/>
              </w:rPr>
            </w:pPr>
            <w:r>
              <w:rPr>
                <w:rFonts w:cstheme="minorHAnsi"/>
                <w:b/>
                <w:i/>
                <w:color w:val="262626" w:themeColor="text1" w:themeTint="D9"/>
              </w:rPr>
              <w:t xml:space="preserve">P1. </w:t>
            </w:r>
            <w:r>
              <w:rPr>
                <w:rFonts w:cstheme="minorHAnsi"/>
                <w:b/>
                <w:i/>
              </w:rPr>
              <w:t>name of university</w:t>
            </w:r>
            <w:r w:rsidRPr="00374342">
              <w:rPr>
                <w:rFonts w:cstheme="minorHAnsi"/>
              </w:rPr>
              <w:t xml:space="preserve">, </w:t>
            </w:r>
            <w:r>
              <w:rPr>
                <w:rFonts w:cstheme="minorHAnsi"/>
              </w:rPr>
              <w:t>country</w:t>
            </w:r>
            <w:r w:rsidRPr="00374342">
              <w:rPr>
                <w:rFonts w:cstheme="minorHAnsi"/>
              </w:rPr>
              <w:t xml:space="preserve"> (</w:t>
            </w:r>
            <w:r>
              <w:rPr>
                <w:rFonts w:cstheme="minorHAnsi"/>
              </w:rPr>
              <w:t>name of coordinator and email)</w:t>
            </w:r>
            <w:r w:rsidRPr="00D7006D">
              <w:rPr>
                <w:rFonts w:cstheme="minorHAnsi"/>
                <w:color w:val="262626" w:themeColor="text1" w:themeTint="D9"/>
              </w:rPr>
              <w:t xml:space="preserve"> </w:t>
            </w:r>
          </w:p>
          <w:p w:rsidR="00A719CD" w:rsidRPr="00A719CD" w:rsidRDefault="00A719CD" w:rsidP="00CF3408">
            <w:pPr>
              <w:tabs>
                <w:tab w:val="left" w:pos="6742"/>
              </w:tabs>
              <w:spacing w:before="40" w:after="60"/>
              <w:ind w:right="-158"/>
              <w:rPr>
                <w:rFonts w:cstheme="minorHAnsi"/>
              </w:rPr>
            </w:pPr>
            <w:r>
              <w:rPr>
                <w:rFonts w:cstheme="minorHAnsi"/>
                <w:b/>
                <w:i/>
                <w:iCs/>
                <w:color w:val="262626" w:themeColor="text1" w:themeTint="D9"/>
                <w:shd w:val="clear" w:color="auto" w:fill="FFFFFF"/>
                <w:lang w:val="de-DE"/>
              </w:rPr>
              <w:t xml:space="preserve">P2. </w:t>
            </w:r>
            <w:r>
              <w:rPr>
                <w:rFonts w:cstheme="minorHAnsi"/>
                <w:b/>
                <w:i/>
              </w:rPr>
              <w:t>name of university</w:t>
            </w:r>
            <w:r w:rsidRPr="00374342">
              <w:rPr>
                <w:rFonts w:cstheme="minorHAnsi"/>
              </w:rPr>
              <w:t xml:space="preserve">, </w:t>
            </w:r>
            <w:r>
              <w:rPr>
                <w:rFonts w:cstheme="minorHAnsi"/>
              </w:rPr>
              <w:t>country</w:t>
            </w:r>
            <w:r w:rsidRPr="00374342">
              <w:rPr>
                <w:rFonts w:cstheme="minorHAnsi"/>
              </w:rPr>
              <w:t xml:space="preserve"> (</w:t>
            </w:r>
            <w:r>
              <w:rPr>
                <w:rFonts w:cstheme="minorHAnsi"/>
              </w:rPr>
              <w:t>name of coordinator and email)</w:t>
            </w:r>
          </w:p>
        </w:tc>
      </w:tr>
      <w:tr w:rsidR="00A719CD" w:rsidRPr="00E016FF" w:rsidTr="00CF3408">
        <w:tc>
          <w:tcPr>
            <w:tcW w:w="9923" w:type="dxa"/>
            <w:shd w:val="clear" w:color="auto" w:fill="CCFFCC"/>
          </w:tcPr>
          <w:p w:rsidR="00A719CD" w:rsidRPr="0079054D" w:rsidRDefault="00A719CD" w:rsidP="00CF3408">
            <w:pPr>
              <w:tabs>
                <w:tab w:val="left" w:pos="6742"/>
              </w:tabs>
              <w:spacing w:before="120" w:after="120"/>
              <w:ind w:right="-159"/>
              <w:rPr>
                <w:rFonts w:cstheme="minorHAnsi"/>
                <w:b/>
                <w:color w:val="548DD4"/>
                <w:u w:val="single"/>
              </w:rPr>
            </w:pPr>
            <w:r>
              <w:rPr>
                <w:rFonts w:cstheme="minorHAnsi"/>
                <w:b/>
                <w:color w:val="548DD4"/>
                <w:u w:val="single"/>
              </w:rPr>
              <w:t>Detailed p</w:t>
            </w:r>
            <w:r w:rsidRPr="0079054D">
              <w:rPr>
                <w:rFonts w:cstheme="minorHAnsi"/>
                <w:b/>
                <w:color w:val="548DD4"/>
                <w:u w:val="single"/>
              </w:rPr>
              <w:t>rogram</w:t>
            </w:r>
            <w:r>
              <w:rPr>
                <w:rFonts w:cstheme="minorHAnsi"/>
                <w:b/>
                <w:color w:val="548DD4"/>
                <w:u w:val="single"/>
              </w:rPr>
              <w:t>me</w:t>
            </w:r>
          </w:p>
        </w:tc>
      </w:tr>
      <w:tr w:rsidR="00A719CD" w:rsidRPr="00E016FF" w:rsidTr="00CF3408">
        <w:tc>
          <w:tcPr>
            <w:tcW w:w="9923" w:type="dxa"/>
          </w:tcPr>
          <w:p w:rsidR="00A719CD" w:rsidRDefault="00A719CD" w:rsidP="00A719CD">
            <w:pPr>
              <w:pStyle w:val="Default"/>
              <w:numPr>
                <w:ilvl w:val="0"/>
                <w:numId w:val="1"/>
              </w:numPr>
              <w:spacing w:before="40" w:after="60"/>
              <w:rPr>
                <w:b/>
                <w:sz w:val="22"/>
                <w:szCs w:val="22"/>
              </w:rPr>
            </w:pPr>
            <w:r>
              <w:rPr>
                <w:b/>
                <w:sz w:val="22"/>
                <w:szCs w:val="22"/>
              </w:rPr>
              <w:t>Planned a</w:t>
            </w:r>
            <w:r w:rsidRPr="0079054D">
              <w:rPr>
                <w:b/>
                <w:sz w:val="22"/>
                <w:szCs w:val="22"/>
              </w:rPr>
              <w:t>ctivities</w:t>
            </w:r>
            <w:r>
              <w:rPr>
                <w:b/>
                <w:sz w:val="22"/>
                <w:szCs w:val="22"/>
              </w:rPr>
              <w:t xml:space="preserve"> during virtual component</w:t>
            </w:r>
            <w:r w:rsidRPr="0079054D">
              <w:rPr>
                <w:b/>
                <w:sz w:val="22"/>
                <w:szCs w:val="22"/>
              </w:rPr>
              <w:t>:</w:t>
            </w:r>
          </w:p>
          <w:p w:rsidR="00C4431F" w:rsidRPr="00C4431F" w:rsidRDefault="00C4431F" w:rsidP="00CF3408">
            <w:pPr>
              <w:pStyle w:val="Default"/>
              <w:spacing w:before="40" w:after="60"/>
              <w:ind w:left="290"/>
              <w:rPr>
                <w:b/>
                <w:sz w:val="22"/>
                <w:szCs w:val="22"/>
              </w:rPr>
            </w:pPr>
            <w:r w:rsidRPr="00C4431F">
              <w:rPr>
                <w:b/>
                <w:sz w:val="22"/>
                <w:szCs w:val="22"/>
              </w:rPr>
              <w:t>13-15 May</w:t>
            </w:r>
          </w:p>
          <w:p w:rsidR="00A719CD" w:rsidRPr="00D60ED3" w:rsidRDefault="00D60ED3" w:rsidP="00CF3408">
            <w:pPr>
              <w:pStyle w:val="Default"/>
              <w:spacing w:before="40" w:after="60"/>
              <w:ind w:left="290"/>
              <w:rPr>
                <w:sz w:val="22"/>
                <w:szCs w:val="22"/>
              </w:rPr>
            </w:pPr>
            <w:r w:rsidRPr="00D60ED3">
              <w:rPr>
                <w:sz w:val="22"/>
                <w:szCs w:val="22"/>
              </w:rPr>
              <w:t>we introduce each university and the participants</w:t>
            </w:r>
          </w:p>
          <w:p w:rsidR="00A719CD" w:rsidRPr="0079054D" w:rsidRDefault="00A719CD" w:rsidP="00CF3408">
            <w:pPr>
              <w:pStyle w:val="Default"/>
              <w:spacing w:before="40" w:after="60"/>
              <w:rPr>
                <w:b/>
                <w:sz w:val="22"/>
                <w:szCs w:val="22"/>
              </w:rPr>
            </w:pPr>
          </w:p>
          <w:p w:rsidR="00A719CD" w:rsidRPr="0079054D" w:rsidRDefault="00A719CD" w:rsidP="00A719CD">
            <w:pPr>
              <w:pStyle w:val="Default"/>
              <w:numPr>
                <w:ilvl w:val="0"/>
                <w:numId w:val="1"/>
              </w:numPr>
              <w:spacing w:before="40" w:after="60"/>
              <w:rPr>
                <w:b/>
                <w:sz w:val="22"/>
                <w:szCs w:val="22"/>
              </w:rPr>
            </w:pPr>
            <w:r>
              <w:rPr>
                <w:b/>
                <w:sz w:val="22"/>
                <w:szCs w:val="22"/>
              </w:rPr>
              <w:t>Planned a</w:t>
            </w:r>
            <w:r w:rsidRPr="0079054D">
              <w:rPr>
                <w:b/>
                <w:sz w:val="22"/>
                <w:szCs w:val="22"/>
              </w:rPr>
              <w:t>ctivities</w:t>
            </w:r>
            <w:r>
              <w:rPr>
                <w:b/>
                <w:sz w:val="22"/>
                <w:szCs w:val="22"/>
              </w:rPr>
              <w:t xml:space="preserve"> during physical component</w:t>
            </w:r>
            <w:r w:rsidRPr="0079054D">
              <w:rPr>
                <w:b/>
                <w:sz w:val="22"/>
                <w:szCs w:val="22"/>
              </w:rPr>
              <w:t>:</w:t>
            </w:r>
            <w:r w:rsidR="00B11860">
              <w:rPr>
                <w:b/>
                <w:sz w:val="22"/>
                <w:szCs w:val="22"/>
              </w:rPr>
              <w:t xml:space="preserve"> 03 </w:t>
            </w:r>
            <w:r w:rsidR="00873223">
              <w:rPr>
                <w:b/>
                <w:sz w:val="22"/>
                <w:szCs w:val="22"/>
              </w:rPr>
              <w:t>June</w:t>
            </w:r>
            <w:r w:rsidR="00B11860">
              <w:rPr>
                <w:b/>
                <w:sz w:val="22"/>
                <w:szCs w:val="22"/>
              </w:rPr>
              <w:t xml:space="preserve"> – 07 </w:t>
            </w:r>
            <w:r w:rsidR="00873223">
              <w:rPr>
                <w:b/>
                <w:sz w:val="22"/>
                <w:szCs w:val="22"/>
              </w:rPr>
              <w:t>June</w:t>
            </w:r>
          </w:p>
          <w:p w:rsidR="00A719CD" w:rsidRDefault="00A719CD" w:rsidP="00CF3408">
            <w:pPr>
              <w:pStyle w:val="Default"/>
              <w:spacing w:before="40" w:after="120"/>
              <w:rPr>
                <w:rStyle w:val="q4iawc"/>
                <w:sz w:val="22"/>
                <w:szCs w:val="22"/>
                <w:lang w:val="en"/>
              </w:rPr>
            </w:pPr>
            <w:r>
              <w:rPr>
                <w:rStyle w:val="q4iawc"/>
                <w:sz w:val="22"/>
                <w:szCs w:val="22"/>
                <w:u w:val="single"/>
              </w:rPr>
              <w:t>1</w:t>
            </w:r>
            <w:r w:rsidRPr="001E4435">
              <w:rPr>
                <w:rStyle w:val="q4iawc"/>
                <w:sz w:val="22"/>
                <w:szCs w:val="22"/>
                <w:u w:val="single"/>
                <w:vertAlign w:val="superscript"/>
              </w:rPr>
              <w:t>st</w:t>
            </w:r>
            <w:r>
              <w:rPr>
                <w:rStyle w:val="q4iawc"/>
                <w:sz w:val="22"/>
                <w:szCs w:val="22"/>
                <w:u w:val="single"/>
              </w:rPr>
              <w:t xml:space="preserve"> </w:t>
            </w:r>
            <w:r w:rsidRPr="00731CBF">
              <w:rPr>
                <w:rStyle w:val="q4iawc"/>
                <w:sz w:val="22"/>
                <w:szCs w:val="22"/>
                <w:u w:val="single"/>
                <w:lang w:val="en"/>
              </w:rPr>
              <w:t>day</w:t>
            </w:r>
            <w:r w:rsidRPr="00731CBF">
              <w:rPr>
                <w:rStyle w:val="q4iawc"/>
                <w:sz w:val="22"/>
                <w:szCs w:val="22"/>
                <w:lang w:val="en"/>
              </w:rPr>
              <w:t xml:space="preserve">: </w:t>
            </w:r>
          </w:p>
          <w:p w:rsidR="00B11860" w:rsidRDefault="00B11860" w:rsidP="00B11860">
            <w:pPr>
              <w:pStyle w:val="Default"/>
              <w:spacing w:before="40" w:after="120"/>
              <w:rPr>
                <w:rStyle w:val="q4iawc"/>
                <w:sz w:val="22"/>
                <w:szCs w:val="22"/>
                <w:lang w:val="en"/>
              </w:rPr>
            </w:pPr>
            <w:r>
              <w:rPr>
                <w:rStyle w:val="q4iawc"/>
                <w:sz w:val="22"/>
                <w:szCs w:val="22"/>
                <w:lang w:val="en"/>
              </w:rPr>
              <w:t>9.00 – 12.00</w:t>
            </w:r>
          </w:p>
          <w:p w:rsidR="00A719CD" w:rsidRDefault="00B11860" w:rsidP="00CF3408">
            <w:pPr>
              <w:pStyle w:val="Default"/>
              <w:spacing w:before="40" w:after="120"/>
              <w:rPr>
                <w:rStyle w:val="q4iawc"/>
                <w:sz w:val="22"/>
                <w:szCs w:val="22"/>
                <w:lang w:val="en"/>
              </w:rPr>
            </w:pPr>
            <w:r>
              <w:rPr>
                <w:rStyle w:val="q4iawc"/>
                <w:sz w:val="22"/>
                <w:szCs w:val="22"/>
                <w:lang w:val="en"/>
              </w:rPr>
              <w:t>Welcome Day</w:t>
            </w:r>
          </w:p>
          <w:p w:rsidR="00B11860" w:rsidRPr="00B11860" w:rsidRDefault="00B11860" w:rsidP="00B11860">
            <w:pPr>
              <w:pStyle w:val="Default"/>
              <w:spacing w:before="40" w:after="120"/>
              <w:rPr>
                <w:rStyle w:val="q4iawc"/>
                <w:sz w:val="22"/>
                <w:szCs w:val="22"/>
                <w:lang w:val="en"/>
              </w:rPr>
            </w:pPr>
            <w:r>
              <w:rPr>
                <w:rStyle w:val="q4iawc"/>
                <w:sz w:val="22"/>
                <w:szCs w:val="22"/>
                <w:lang w:val="en"/>
              </w:rPr>
              <w:t>G</w:t>
            </w:r>
            <w:r w:rsidRPr="00B11860">
              <w:rPr>
                <w:rStyle w:val="q4iawc"/>
                <w:sz w:val="22"/>
                <w:szCs w:val="22"/>
                <w:lang w:val="en"/>
              </w:rPr>
              <w:t>uided tour Timisoara</w:t>
            </w:r>
          </w:p>
          <w:p w:rsidR="00B11860" w:rsidRDefault="00B11860" w:rsidP="00B11860">
            <w:pPr>
              <w:pStyle w:val="Default"/>
              <w:spacing w:before="40" w:after="120"/>
              <w:rPr>
                <w:rStyle w:val="q4iawc"/>
                <w:sz w:val="22"/>
                <w:szCs w:val="22"/>
                <w:lang w:val="en"/>
              </w:rPr>
            </w:pPr>
            <w:r>
              <w:rPr>
                <w:rStyle w:val="q4iawc"/>
                <w:sz w:val="22"/>
                <w:szCs w:val="22"/>
                <w:lang w:val="en"/>
              </w:rPr>
              <w:t>G</w:t>
            </w:r>
            <w:r w:rsidRPr="00B11860">
              <w:rPr>
                <w:rStyle w:val="q4iawc"/>
                <w:sz w:val="22"/>
                <w:szCs w:val="22"/>
                <w:lang w:val="en"/>
              </w:rPr>
              <w:t>uided tour of the Faculty of Arts and Design</w:t>
            </w:r>
          </w:p>
          <w:p w:rsidR="00B11860" w:rsidRDefault="00B11860" w:rsidP="00B11860">
            <w:pPr>
              <w:pStyle w:val="Default"/>
              <w:spacing w:before="40" w:after="120"/>
              <w:rPr>
                <w:rStyle w:val="q4iawc"/>
                <w:sz w:val="22"/>
                <w:szCs w:val="22"/>
                <w:lang w:val="en"/>
              </w:rPr>
            </w:pPr>
            <w:r>
              <w:rPr>
                <w:rStyle w:val="q4iawc"/>
                <w:sz w:val="22"/>
                <w:szCs w:val="22"/>
                <w:lang w:val="en"/>
              </w:rPr>
              <w:t>12.00 - 14.00</w:t>
            </w:r>
          </w:p>
          <w:p w:rsidR="00B11860" w:rsidRDefault="00B11860" w:rsidP="00B11860">
            <w:pPr>
              <w:pStyle w:val="Default"/>
              <w:spacing w:before="40" w:after="120"/>
              <w:rPr>
                <w:rStyle w:val="q4iawc"/>
                <w:sz w:val="22"/>
                <w:szCs w:val="22"/>
                <w:lang w:val="en"/>
              </w:rPr>
            </w:pPr>
            <w:r>
              <w:rPr>
                <w:rStyle w:val="q4iawc"/>
                <w:sz w:val="22"/>
                <w:szCs w:val="22"/>
                <w:lang w:val="en"/>
              </w:rPr>
              <w:t>Lunch</w:t>
            </w:r>
          </w:p>
          <w:p w:rsidR="00B11860" w:rsidRDefault="00B11860" w:rsidP="00B11860">
            <w:pPr>
              <w:pStyle w:val="Default"/>
              <w:spacing w:before="40" w:after="120"/>
              <w:rPr>
                <w:rStyle w:val="q4iawc"/>
                <w:sz w:val="22"/>
                <w:szCs w:val="22"/>
                <w:lang w:val="en"/>
              </w:rPr>
            </w:pPr>
            <w:r>
              <w:rPr>
                <w:rStyle w:val="q4iawc"/>
                <w:sz w:val="22"/>
                <w:szCs w:val="22"/>
                <w:lang w:val="en"/>
              </w:rPr>
              <w:t>14.00 – 16.00</w:t>
            </w:r>
          </w:p>
          <w:p w:rsidR="00B11860" w:rsidRDefault="00B11860" w:rsidP="00B11860">
            <w:pPr>
              <w:pStyle w:val="Default"/>
              <w:spacing w:before="40" w:after="120"/>
              <w:rPr>
                <w:rStyle w:val="q4iawc"/>
                <w:sz w:val="22"/>
                <w:szCs w:val="22"/>
                <w:lang w:val="en"/>
              </w:rPr>
            </w:pPr>
            <w:r>
              <w:rPr>
                <w:rStyle w:val="q4iawc"/>
                <w:sz w:val="22"/>
                <w:szCs w:val="22"/>
                <w:lang w:val="en"/>
              </w:rPr>
              <w:t>D</w:t>
            </w:r>
            <w:r w:rsidRPr="00B11860">
              <w:rPr>
                <w:rStyle w:val="q4iawc"/>
                <w:sz w:val="22"/>
                <w:szCs w:val="22"/>
                <w:lang w:val="en"/>
              </w:rPr>
              <w:t>iscover the city on foot</w:t>
            </w:r>
            <w:r>
              <w:rPr>
                <w:rStyle w:val="q4iawc"/>
                <w:sz w:val="22"/>
                <w:szCs w:val="22"/>
                <w:lang w:val="en"/>
              </w:rPr>
              <w:t xml:space="preserve"> </w:t>
            </w:r>
          </w:p>
          <w:p w:rsidR="00B11860" w:rsidRDefault="00B11860" w:rsidP="00B11860">
            <w:pPr>
              <w:pStyle w:val="Default"/>
              <w:spacing w:before="40" w:after="120"/>
              <w:rPr>
                <w:rStyle w:val="q4iawc"/>
                <w:sz w:val="22"/>
                <w:szCs w:val="22"/>
                <w:lang w:val="en"/>
              </w:rPr>
            </w:pPr>
            <w:r>
              <w:rPr>
                <w:rStyle w:val="q4iawc"/>
                <w:sz w:val="22"/>
                <w:szCs w:val="22"/>
                <w:lang w:val="en"/>
              </w:rPr>
              <w:t>Free time</w:t>
            </w:r>
          </w:p>
          <w:p w:rsidR="00B11860" w:rsidRPr="00731CBF" w:rsidRDefault="00B11860" w:rsidP="00B11860">
            <w:pPr>
              <w:pStyle w:val="Default"/>
              <w:spacing w:before="40" w:after="120"/>
              <w:rPr>
                <w:rStyle w:val="q4iawc"/>
                <w:sz w:val="22"/>
                <w:szCs w:val="22"/>
                <w:lang w:val="en"/>
              </w:rPr>
            </w:pPr>
          </w:p>
          <w:p w:rsidR="00A719CD" w:rsidRDefault="00A719CD" w:rsidP="00CF3408">
            <w:pPr>
              <w:pStyle w:val="Default"/>
              <w:spacing w:before="40" w:after="120"/>
              <w:rPr>
                <w:rStyle w:val="q4iawc"/>
                <w:sz w:val="22"/>
                <w:szCs w:val="22"/>
                <w:lang w:val="en"/>
              </w:rPr>
            </w:pPr>
            <w:r>
              <w:rPr>
                <w:rStyle w:val="q4iawc"/>
                <w:sz w:val="22"/>
                <w:szCs w:val="22"/>
                <w:u w:val="single"/>
                <w:lang w:val="en"/>
              </w:rPr>
              <w:t>2</w:t>
            </w:r>
            <w:r w:rsidRPr="001E4435">
              <w:rPr>
                <w:rStyle w:val="q4iawc"/>
                <w:sz w:val="22"/>
                <w:szCs w:val="22"/>
                <w:u w:val="single"/>
                <w:vertAlign w:val="superscript"/>
                <w:lang w:val="en"/>
              </w:rPr>
              <w:t>nd</w:t>
            </w:r>
            <w:r>
              <w:rPr>
                <w:rStyle w:val="q4iawc"/>
                <w:sz w:val="22"/>
                <w:szCs w:val="22"/>
                <w:u w:val="single"/>
                <w:lang w:val="en"/>
              </w:rPr>
              <w:t xml:space="preserve"> </w:t>
            </w:r>
            <w:r w:rsidRPr="00731CBF">
              <w:rPr>
                <w:rStyle w:val="q4iawc"/>
                <w:sz w:val="22"/>
                <w:szCs w:val="22"/>
                <w:u w:val="single"/>
                <w:lang w:val="en"/>
              </w:rPr>
              <w:t>day</w:t>
            </w:r>
            <w:r w:rsidRPr="00731CBF">
              <w:rPr>
                <w:rStyle w:val="q4iawc"/>
                <w:sz w:val="22"/>
                <w:szCs w:val="22"/>
                <w:lang w:val="en"/>
              </w:rPr>
              <w:t>:</w:t>
            </w:r>
          </w:p>
          <w:p w:rsidR="00B11860" w:rsidRDefault="00B11860" w:rsidP="00B11860">
            <w:pPr>
              <w:pStyle w:val="Default"/>
              <w:spacing w:before="40" w:after="120"/>
              <w:rPr>
                <w:rStyle w:val="q4iawc"/>
                <w:sz w:val="22"/>
                <w:szCs w:val="22"/>
                <w:lang w:val="en"/>
              </w:rPr>
            </w:pPr>
            <w:r>
              <w:rPr>
                <w:rStyle w:val="q4iawc"/>
                <w:sz w:val="22"/>
                <w:szCs w:val="22"/>
                <w:lang w:val="en"/>
              </w:rPr>
              <w:t>9.00 – 12.00</w:t>
            </w:r>
          </w:p>
          <w:p w:rsidR="00B11860" w:rsidRPr="00B11860" w:rsidRDefault="00B11860" w:rsidP="00B11860">
            <w:pPr>
              <w:pStyle w:val="Default"/>
              <w:spacing w:before="40" w:after="120"/>
              <w:rPr>
                <w:rStyle w:val="q4iawc"/>
                <w:sz w:val="22"/>
                <w:szCs w:val="22"/>
                <w:lang w:val="en"/>
              </w:rPr>
            </w:pPr>
            <w:r w:rsidRPr="00B11860">
              <w:rPr>
                <w:rStyle w:val="q4iawc"/>
                <w:sz w:val="22"/>
                <w:szCs w:val="22"/>
                <w:lang w:val="en"/>
              </w:rPr>
              <w:t>Introduction to DT - Why, what and how?</w:t>
            </w:r>
          </w:p>
          <w:p w:rsidR="00B11860" w:rsidRPr="00B11860" w:rsidRDefault="00B11860" w:rsidP="00B11860">
            <w:pPr>
              <w:pStyle w:val="Default"/>
              <w:spacing w:before="40" w:after="120"/>
              <w:rPr>
                <w:rStyle w:val="q4iawc"/>
                <w:sz w:val="22"/>
                <w:szCs w:val="22"/>
                <w:lang w:val="en"/>
              </w:rPr>
            </w:pPr>
            <w:r w:rsidRPr="00B11860">
              <w:rPr>
                <w:rStyle w:val="q4iawc"/>
                <w:sz w:val="22"/>
                <w:szCs w:val="22"/>
                <w:lang w:val="en"/>
              </w:rPr>
              <w:lastRenderedPageBreak/>
              <w:t xml:space="preserve">Challenge introduction </w:t>
            </w:r>
          </w:p>
          <w:p w:rsidR="00B11860" w:rsidRPr="00B11860" w:rsidRDefault="00B11860" w:rsidP="00B11860">
            <w:pPr>
              <w:pStyle w:val="Default"/>
              <w:spacing w:before="40" w:after="120"/>
              <w:rPr>
                <w:rStyle w:val="q4iawc"/>
                <w:sz w:val="22"/>
                <w:szCs w:val="22"/>
                <w:lang w:val="en"/>
              </w:rPr>
            </w:pPr>
            <w:r w:rsidRPr="00B11860">
              <w:rPr>
                <w:rStyle w:val="q4iawc"/>
                <w:sz w:val="22"/>
                <w:szCs w:val="22"/>
                <w:lang w:val="en"/>
              </w:rPr>
              <w:t>Mind mapping</w:t>
            </w:r>
          </w:p>
          <w:p w:rsidR="00B11860" w:rsidRDefault="00B11860" w:rsidP="00B11860">
            <w:pPr>
              <w:pStyle w:val="Default"/>
              <w:spacing w:before="40" w:after="120"/>
              <w:rPr>
                <w:rStyle w:val="q4iawc"/>
                <w:sz w:val="22"/>
                <w:szCs w:val="22"/>
                <w:lang w:val="en"/>
              </w:rPr>
            </w:pPr>
            <w:r w:rsidRPr="00B11860">
              <w:rPr>
                <w:rStyle w:val="q4iawc"/>
                <w:sz w:val="22"/>
                <w:szCs w:val="22"/>
                <w:lang w:val="en"/>
              </w:rPr>
              <w:t>Stakeholder Mapping</w:t>
            </w:r>
          </w:p>
          <w:p w:rsidR="00B11860" w:rsidRDefault="00B11860" w:rsidP="00B11860">
            <w:pPr>
              <w:pStyle w:val="Default"/>
              <w:spacing w:before="40" w:after="120"/>
              <w:rPr>
                <w:rStyle w:val="q4iawc"/>
                <w:sz w:val="22"/>
                <w:szCs w:val="22"/>
                <w:lang w:val="en"/>
              </w:rPr>
            </w:pPr>
            <w:r>
              <w:rPr>
                <w:rStyle w:val="q4iawc"/>
                <w:sz w:val="22"/>
                <w:szCs w:val="22"/>
                <w:lang w:val="en"/>
              </w:rPr>
              <w:t>12.00 - 14.00</w:t>
            </w:r>
          </w:p>
          <w:p w:rsidR="00B11860" w:rsidRDefault="00B11860" w:rsidP="00B11860">
            <w:pPr>
              <w:pStyle w:val="Default"/>
              <w:spacing w:before="40" w:after="120"/>
              <w:rPr>
                <w:rStyle w:val="q4iawc"/>
                <w:sz w:val="22"/>
                <w:szCs w:val="22"/>
                <w:lang w:val="en"/>
              </w:rPr>
            </w:pPr>
            <w:r>
              <w:rPr>
                <w:rStyle w:val="q4iawc"/>
                <w:sz w:val="22"/>
                <w:szCs w:val="22"/>
                <w:lang w:val="en"/>
              </w:rPr>
              <w:t>Lunch</w:t>
            </w:r>
          </w:p>
          <w:p w:rsidR="00B11860" w:rsidRDefault="00B11860" w:rsidP="00B11860">
            <w:pPr>
              <w:pStyle w:val="Default"/>
              <w:spacing w:before="40" w:after="120"/>
              <w:rPr>
                <w:rStyle w:val="q4iawc"/>
                <w:sz w:val="22"/>
                <w:szCs w:val="22"/>
                <w:lang w:val="en"/>
              </w:rPr>
            </w:pPr>
            <w:r>
              <w:rPr>
                <w:rStyle w:val="q4iawc"/>
                <w:sz w:val="22"/>
                <w:szCs w:val="22"/>
                <w:lang w:val="en"/>
              </w:rPr>
              <w:t>14.00 – 16.00</w:t>
            </w:r>
          </w:p>
          <w:p w:rsidR="00B11860" w:rsidRPr="00B11860" w:rsidRDefault="00B11860" w:rsidP="00B11860">
            <w:pPr>
              <w:pStyle w:val="Default"/>
              <w:spacing w:before="40" w:after="120"/>
              <w:rPr>
                <w:rStyle w:val="q4iawc"/>
                <w:sz w:val="22"/>
                <w:szCs w:val="22"/>
                <w:lang w:val="en"/>
              </w:rPr>
            </w:pPr>
            <w:r w:rsidRPr="00B11860">
              <w:rPr>
                <w:rStyle w:val="q4iawc"/>
                <w:sz w:val="22"/>
                <w:szCs w:val="22"/>
                <w:lang w:val="en"/>
              </w:rPr>
              <w:t>Preparation for research, construction of Interview Guides</w:t>
            </w:r>
          </w:p>
          <w:p w:rsidR="00B11860" w:rsidRDefault="00B11860" w:rsidP="00B11860">
            <w:pPr>
              <w:pStyle w:val="Default"/>
              <w:spacing w:before="40" w:after="120"/>
              <w:rPr>
                <w:rStyle w:val="q4iawc"/>
                <w:sz w:val="22"/>
                <w:szCs w:val="22"/>
                <w:lang w:val="en"/>
              </w:rPr>
            </w:pPr>
            <w:r w:rsidRPr="00B11860">
              <w:rPr>
                <w:rStyle w:val="q4iawc"/>
                <w:sz w:val="22"/>
                <w:szCs w:val="22"/>
                <w:lang w:val="en"/>
              </w:rPr>
              <w:t>Research phase</w:t>
            </w:r>
          </w:p>
          <w:p w:rsidR="00B11860" w:rsidRDefault="00B11860" w:rsidP="00B11860">
            <w:pPr>
              <w:pStyle w:val="Default"/>
              <w:spacing w:before="40" w:after="120"/>
              <w:rPr>
                <w:rStyle w:val="q4iawc"/>
                <w:sz w:val="22"/>
                <w:szCs w:val="22"/>
                <w:lang w:val="en"/>
              </w:rPr>
            </w:pPr>
          </w:p>
          <w:p w:rsidR="00A719CD" w:rsidRDefault="00A719CD" w:rsidP="00B11860">
            <w:pPr>
              <w:pStyle w:val="Default"/>
              <w:spacing w:before="40" w:after="120"/>
              <w:rPr>
                <w:rStyle w:val="q4iawc"/>
                <w:sz w:val="22"/>
                <w:szCs w:val="22"/>
                <w:lang w:val="en"/>
              </w:rPr>
            </w:pPr>
            <w:r>
              <w:rPr>
                <w:rStyle w:val="q4iawc"/>
                <w:sz w:val="22"/>
                <w:szCs w:val="22"/>
                <w:u w:val="single"/>
                <w:lang w:val="en"/>
              </w:rPr>
              <w:t>3</w:t>
            </w:r>
            <w:r w:rsidRPr="001E4435">
              <w:rPr>
                <w:rStyle w:val="q4iawc"/>
                <w:sz w:val="22"/>
                <w:szCs w:val="22"/>
                <w:u w:val="single"/>
                <w:vertAlign w:val="superscript"/>
                <w:lang w:val="en"/>
              </w:rPr>
              <w:t>rd</w:t>
            </w:r>
            <w:r>
              <w:rPr>
                <w:rStyle w:val="q4iawc"/>
                <w:sz w:val="22"/>
                <w:szCs w:val="22"/>
                <w:u w:val="single"/>
                <w:lang w:val="en"/>
              </w:rPr>
              <w:t xml:space="preserve"> </w:t>
            </w:r>
            <w:r w:rsidRPr="00731CBF">
              <w:rPr>
                <w:rStyle w:val="q4iawc"/>
                <w:sz w:val="22"/>
                <w:szCs w:val="22"/>
                <w:u w:val="single"/>
                <w:lang w:val="en"/>
              </w:rPr>
              <w:t>day</w:t>
            </w:r>
            <w:r w:rsidRPr="00731CBF">
              <w:rPr>
                <w:rStyle w:val="q4iawc"/>
                <w:sz w:val="22"/>
                <w:szCs w:val="22"/>
                <w:lang w:val="en"/>
              </w:rPr>
              <w:t xml:space="preserve">: </w:t>
            </w:r>
          </w:p>
          <w:p w:rsidR="00B11860" w:rsidRDefault="00B11860" w:rsidP="00B11860">
            <w:pPr>
              <w:pStyle w:val="Default"/>
              <w:spacing w:before="40" w:after="120"/>
              <w:rPr>
                <w:rStyle w:val="q4iawc"/>
                <w:sz w:val="22"/>
                <w:szCs w:val="22"/>
                <w:lang w:val="en"/>
              </w:rPr>
            </w:pPr>
            <w:r>
              <w:rPr>
                <w:rStyle w:val="q4iawc"/>
                <w:sz w:val="22"/>
                <w:szCs w:val="22"/>
                <w:lang w:val="en"/>
              </w:rPr>
              <w:t>9.00 – 12.00</w:t>
            </w:r>
          </w:p>
          <w:p w:rsidR="00B11860" w:rsidRPr="00B11860" w:rsidRDefault="00B11860" w:rsidP="00B11860">
            <w:pPr>
              <w:pStyle w:val="Default"/>
              <w:spacing w:before="40" w:after="120"/>
              <w:rPr>
                <w:rStyle w:val="q4iawc"/>
                <w:sz w:val="22"/>
                <w:szCs w:val="22"/>
                <w:lang w:val="en"/>
              </w:rPr>
            </w:pPr>
            <w:r w:rsidRPr="00B11860">
              <w:rPr>
                <w:rStyle w:val="q4iawc"/>
                <w:sz w:val="22"/>
                <w:szCs w:val="22"/>
                <w:lang w:val="en"/>
              </w:rPr>
              <w:t>Sense Making</w:t>
            </w:r>
          </w:p>
          <w:p w:rsidR="00B11860" w:rsidRPr="00B11860" w:rsidRDefault="00B11860" w:rsidP="00B11860">
            <w:pPr>
              <w:pStyle w:val="Default"/>
              <w:spacing w:before="40" w:after="120"/>
              <w:rPr>
                <w:rStyle w:val="q4iawc"/>
                <w:sz w:val="22"/>
                <w:szCs w:val="22"/>
                <w:lang w:val="en"/>
              </w:rPr>
            </w:pPr>
            <w:r>
              <w:rPr>
                <w:rStyle w:val="q4iawc"/>
                <w:sz w:val="22"/>
                <w:szCs w:val="22"/>
                <w:lang w:val="en"/>
              </w:rPr>
              <w:t>P</w:t>
            </w:r>
            <w:r w:rsidRPr="00B11860">
              <w:rPr>
                <w:rStyle w:val="q4iawc"/>
                <w:sz w:val="22"/>
                <w:szCs w:val="22"/>
                <w:lang w:val="en"/>
              </w:rPr>
              <w:t>ersonas</w:t>
            </w:r>
          </w:p>
          <w:p w:rsidR="00B11860" w:rsidRDefault="00B11860" w:rsidP="00B11860">
            <w:pPr>
              <w:pStyle w:val="Default"/>
              <w:spacing w:before="40" w:after="120"/>
              <w:rPr>
                <w:rStyle w:val="q4iawc"/>
                <w:sz w:val="22"/>
                <w:szCs w:val="22"/>
                <w:lang w:val="en"/>
              </w:rPr>
            </w:pPr>
            <w:r w:rsidRPr="00B11860">
              <w:rPr>
                <w:rStyle w:val="q4iawc"/>
                <w:sz w:val="22"/>
                <w:szCs w:val="22"/>
                <w:lang w:val="en"/>
              </w:rPr>
              <w:t>Customer Journey Mapping - Stages, Actions and Emotional Journey</w:t>
            </w:r>
          </w:p>
          <w:p w:rsidR="00B11860" w:rsidRDefault="00B11860" w:rsidP="00B11860">
            <w:pPr>
              <w:pStyle w:val="Default"/>
              <w:spacing w:before="40" w:after="120"/>
              <w:rPr>
                <w:rStyle w:val="q4iawc"/>
                <w:sz w:val="22"/>
                <w:szCs w:val="22"/>
                <w:lang w:val="en"/>
              </w:rPr>
            </w:pPr>
            <w:r>
              <w:rPr>
                <w:rStyle w:val="q4iawc"/>
                <w:sz w:val="22"/>
                <w:szCs w:val="22"/>
                <w:lang w:val="en"/>
              </w:rPr>
              <w:t>12.00 - 14.00</w:t>
            </w:r>
          </w:p>
          <w:p w:rsidR="00B11860" w:rsidRDefault="00B11860" w:rsidP="00B11860">
            <w:pPr>
              <w:pStyle w:val="Default"/>
              <w:spacing w:before="40" w:after="120"/>
              <w:rPr>
                <w:rStyle w:val="q4iawc"/>
                <w:sz w:val="22"/>
                <w:szCs w:val="22"/>
                <w:lang w:val="en"/>
              </w:rPr>
            </w:pPr>
            <w:r>
              <w:rPr>
                <w:rStyle w:val="q4iawc"/>
                <w:sz w:val="22"/>
                <w:szCs w:val="22"/>
                <w:lang w:val="en"/>
              </w:rPr>
              <w:t>Lunch</w:t>
            </w:r>
          </w:p>
          <w:p w:rsidR="00B11860" w:rsidRDefault="00B11860" w:rsidP="00B11860">
            <w:pPr>
              <w:pStyle w:val="Default"/>
              <w:spacing w:before="40" w:after="120"/>
              <w:rPr>
                <w:rStyle w:val="q4iawc"/>
                <w:sz w:val="22"/>
                <w:szCs w:val="22"/>
                <w:lang w:val="en"/>
              </w:rPr>
            </w:pPr>
            <w:r>
              <w:rPr>
                <w:rStyle w:val="q4iawc"/>
                <w:sz w:val="22"/>
                <w:szCs w:val="22"/>
                <w:lang w:val="en"/>
              </w:rPr>
              <w:t>14.00 – 16.00</w:t>
            </w:r>
          </w:p>
          <w:p w:rsidR="00B11860" w:rsidRPr="00B11860" w:rsidRDefault="00B11860" w:rsidP="00B11860">
            <w:pPr>
              <w:pStyle w:val="Default"/>
              <w:spacing w:before="40" w:after="120"/>
              <w:rPr>
                <w:rStyle w:val="q4iawc"/>
                <w:sz w:val="22"/>
                <w:szCs w:val="22"/>
                <w:lang w:val="en"/>
              </w:rPr>
            </w:pPr>
            <w:r w:rsidRPr="00B11860">
              <w:rPr>
                <w:rStyle w:val="q4iawc"/>
                <w:sz w:val="22"/>
                <w:szCs w:val="22"/>
                <w:lang w:val="en"/>
              </w:rPr>
              <w:t>Customer Journey Mapping - Goals, Barriers, Pain-Points and Opportunity Areas</w:t>
            </w:r>
          </w:p>
          <w:p w:rsidR="00B11860" w:rsidRPr="00B11860" w:rsidRDefault="00B11860" w:rsidP="00B11860">
            <w:pPr>
              <w:pStyle w:val="Default"/>
              <w:spacing w:before="40" w:after="120"/>
              <w:rPr>
                <w:rStyle w:val="q4iawc"/>
                <w:sz w:val="22"/>
                <w:szCs w:val="22"/>
                <w:lang w:val="en"/>
              </w:rPr>
            </w:pPr>
            <w:r w:rsidRPr="00B11860">
              <w:rPr>
                <w:rStyle w:val="q4iawc"/>
                <w:sz w:val="22"/>
                <w:szCs w:val="22"/>
                <w:lang w:val="en"/>
              </w:rPr>
              <w:t>Framing problem</w:t>
            </w:r>
          </w:p>
          <w:p w:rsidR="00A719CD" w:rsidRDefault="00B11860" w:rsidP="00B11860">
            <w:pPr>
              <w:pStyle w:val="Default"/>
              <w:spacing w:before="40" w:after="120"/>
              <w:rPr>
                <w:rStyle w:val="q4iawc"/>
                <w:sz w:val="22"/>
                <w:szCs w:val="22"/>
                <w:lang w:val="en"/>
              </w:rPr>
            </w:pPr>
            <w:r w:rsidRPr="00B11860">
              <w:rPr>
                <w:rStyle w:val="q4iawc"/>
                <w:sz w:val="22"/>
                <w:szCs w:val="22"/>
                <w:lang w:val="en"/>
              </w:rPr>
              <w:t xml:space="preserve">Ideation </w:t>
            </w:r>
            <w:r>
              <w:rPr>
                <w:rStyle w:val="q4iawc"/>
                <w:sz w:val="22"/>
                <w:szCs w:val="22"/>
                <w:lang w:val="en"/>
              </w:rPr>
              <w:t>–</w:t>
            </w:r>
            <w:r w:rsidRPr="00B11860">
              <w:rPr>
                <w:rStyle w:val="q4iawc"/>
                <w:sz w:val="22"/>
                <w:szCs w:val="22"/>
                <w:lang w:val="en"/>
              </w:rPr>
              <w:t xml:space="preserve"> Triggers</w:t>
            </w:r>
          </w:p>
          <w:p w:rsidR="00B11860" w:rsidRPr="00731CBF" w:rsidRDefault="00B11860" w:rsidP="00B11860">
            <w:pPr>
              <w:pStyle w:val="Default"/>
              <w:spacing w:before="40" w:after="120"/>
              <w:rPr>
                <w:rStyle w:val="q4iawc"/>
                <w:sz w:val="22"/>
                <w:szCs w:val="22"/>
                <w:lang w:val="en"/>
              </w:rPr>
            </w:pPr>
          </w:p>
          <w:p w:rsidR="00A719CD" w:rsidRDefault="00A719CD" w:rsidP="00CF3408">
            <w:pPr>
              <w:pStyle w:val="Default"/>
              <w:spacing w:before="40" w:after="120"/>
              <w:rPr>
                <w:rStyle w:val="q4iawc"/>
                <w:sz w:val="22"/>
                <w:szCs w:val="22"/>
                <w:lang w:val="en"/>
              </w:rPr>
            </w:pPr>
            <w:r>
              <w:rPr>
                <w:rStyle w:val="q4iawc"/>
                <w:sz w:val="22"/>
                <w:szCs w:val="22"/>
                <w:u w:val="single"/>
                <w:lang w:val="en"/>
              </w:rPr>
              <w:t>4</w:t>
            </w:r>
            <w:r w:rsidRPr="001E4435">
              <w:rPr>
                <w:rStyle w:val="q4iawc"/>
                <w:sz w:val="22"/>
                <w:szCs w:val="22"/>
                <w:u w:val="single"/>
                <w:vertAlign w:val="superscript"/>
                <w:lang w:val="en"/>
              </w:rPr>
              <w:t>th</w:t>
            </w:r>
            <w:r>
              <w:rPr>
                <w:rStyle w:val="q4iawc"/>
                <w:sz w:val="22"/>
                <w:szCs w:val="22"/>
                <w:u w:val="single"/>
                <w:lang w:val="en"/>
              </w:rPr>
              <w:t xml:space="preserve"> </w:t>
            </w:r>
            <w:r w:rsidRPr="00731CBF">
              <w:rPr>
                <w:rStyle w:val="q4iawc"/>
                <w:sz w:val="22"/>
                <w:szCs w:val="22"/>
                <w:u w:val="single"/>
                <w:lang w:val="en"/>
              </w:rPr>
              <w:t>day</w:t>
            </w:r>
            <w:r w:rsidRPr="00731CBF">
              <w:rPr>
                <w:rStyle w:val="q4iawc"/>
                <w:sz w:val="22"/>
                <w:szCs w:val="22"/>
                <w:lang w:val="en"/>
              </w:rPr>
              <w:t xml:space="preserve">: </w:t>
            </w:r>
          </w:p>
          <w:p w:rsidR="00B11860" w:rsidRDefault="00B11860" w:rsidP="00B11860">
            <w:pPr>
              <w:pStyle w:val="Default"/>
              <w:spacing w:before="40" w:after="120"/>
              <w:rPr>
                <w:rStyle w:val="q4iawc"/>
                <w:sz w:val="22"/>
                <w:szCs w:val="22"/>
                <w:lang w:val="en"/>
              </w:rPr>
            </w:pPr>
            <w:r>
              <w:rPr>
                <w:rStyle w:val="q4iawc"/>
                <w:sz w:val="22"/>
                <w:szCs w:val="22"/>
                <w:lang w:val="en"/>
              </w:rPr>
              <w:t>9.00 – 12.00</w:t>
            </w:r>
          </w:p>
          <w:p w:rsidR="00B11860" w:rsidRDefault="00B11860" w:rsidP="00B11860">
            <w:pPr>
              <w:pStyle w:val="Default"/>
              <w:spacing w:before="40" w:after="120"/>
              <w:rPr>
                <w:rStyle w:val="q4iawc"/>
                <w:sz w:val="22"/>
                <w:szCs w:val="22"/>
                <w:lang w:val="en"/>
              </w:rPr>
            </w:pPr>
            <w:r w:rsidRPr="00B11860">
              <w:rPr>
                <w:rStyle w:val="q4iawc"/>
                <w:sz w:val="22"/>
                <w:szCs w:val="22"/>
                <w:lang w:val="en"/>
              </w:rPr>
              <w:t xml:space="preserve">Idea </w:t>
            </w:r>
            <w:proofErr w:type="spellStart"/>
            <w:r w:rsidRPr="00B11860">
              <w:rPr>
                <w:rStyle w:val="q4iawc"/>
                <w:sz w:val="22"/>
                <w:szCs w:val="22"/>
                <w:lang w:val="en"/>
              </w:rPr>
              <w:t>Brainwriting</w:t>
            </w:r>
            <w:proofErr w:type="spellEnd"/>
            <w:r w:rsidRPr="00B11860">
              <w:rPr>
                <w:rStyle w:val="q4iawc"/>
                <w:sz w:val="22"/>
                <w:szCs w:val="22"/>
                <w:lang w:val="en"/>
              </w:rPr>
              <w:t xml:space="preserve"> </w:t>
            </w:r>
          </w:p>
          <w:p w:rsidR="00B11860" w:rsidRDefault="00B11860" w:rsidP="00B11860">
            <w:pPr>
              <w:pStyle w:val="Default"/>
              <w:spacing w:before="40" w:after="120"/>
              <w:rPr>
                <w:rStyle w:val="q4iawc"/>
                <w:sz w:val="22"/>
                <w:szCs w:val="22"/>
                <w:lang w:val="en"/>
              </w:rPr>
            </w:pPr>
            <w:r w:rsidRPr="00B11860">
              <w:rPr>
                <w:rStyle w:val="q4iawc"/>
                <w:sz w:val="22"/>
                <w:szCs w:val="22"/>
                <w:lang w:val="en"/>
              </w:rPr>
              <w:t xml:space="preserve">Idea selection </w:t>
            </w:r>
          </w:p>
          <w:p w:rsidR="00B11860" w:rsidRDefault="00B11860" w:rsidP="00B11860">
            <w:pPr>
              <w:pStyle w:val="Default"/>
              <w:spacing w:before="40" w:after="120"/>
              <w:rPr>
                <w:rStyle w:val="q4iawc"/>
                <w:sz w:val="22"/>
                <w:szCs w:val="22"/>
                <w:lang w:val="en"/>
              </w:rPr>
            </w:pPr>
            <w:r w:rsidRPr="00B11860">
              <w:rPr>
                <w:rStyle w:val="q4iawc"/>
                <w:sz w:val="22"/>
                <w:szCs w:val="22"/>
                <w:lang w:val="en"/>
              </w:rPr>
              <w:t>Service Scenarios</w:t>
            </w:r>
          </w:p>
          <w:p w:rsidR="00B11860" w:rsidRDefault="00B11860" w:rsidP="00B11860">
            <w:pPr>
              <w:pStyle w:val="Default"/>
              <w:spacing w:before="40" w:after="120"/>
              <w:rPr>
                <w:rStyle w:val="q4iawc"/>
                <w:sz w:val="22"/>
                <w:szCs w:val="22"/>
                <w:lang w:val="en"/>
              </w:rPr>
            </w:pPr>
            <w:r>
              <w:rPr>
                <w:rStyle w:val="q4iawc"/>
                <w:sz w:val="22"/>
                <w:szCs w:val="22"/>
                <w:lang w:val="en"/>
              </w:rPr>
              <w:t>12.00 - 14.00</w:t>
            </w:r>
          </w:p>
          <w:p w:rsidR="00B11860" w:rsidRDefault="00B11860" w:rsidP="00B11860">
            <w:pPr>
              <w:pStyle w:val="Default"/>
              <w:spacing w:before="40" w:after="120"/>
              <w:rPr>
                <w:rStyle w:val="q4iawc"/>
                <w:sz w:val="22"/>
                <w:szCs w:val="22"/>
                <w:lang w:val="en"/>
              </w:rPr>
            </w:pPr>
            <w:r>
              <w:rPr>
                <w:rStyle w:val="q4iawc"/>
                <w:sz w:val="22"/>
                <w:szCs w:val="22"/>
                <w:lang w:val="en"/>
              </w:rPr>
              <w:t>Lunch</w:t>
            </w:r>
          </w:p>
          <w:p w:rsidR="00B11860" w:rsidRDefault="00B11860" w:rsidP="00B11860">
            <w:pPr>
              <w:pStyle w:val="Default"/>
              <w:spacing w:before="40" w:after="120"/>
              <w:rPr>
                <w:rStyle w:val="q4iawc"/>
                <w:sz w:val="22"/>
                <w:szCs w:val="22"/>
                <w:lang w:val="en"/>
              </w:rPr>
            </w:pPr>
            <w:r>
              <w:rPr>
                <w:rStyle w:val="q4iawc"/>
                <w:sz w:val="22"/>
                <w:szCs w:val="22"/>
                <w:lang w:val="en"/>
              </w:rPr>
              <w:t>14.00 – 16.00</w:t>
            </w:r>
          </w:p>
          <w:p w:rsidR="00B11860" w:rsidRPr="00B11860" w:rsidRDefault="00B11860" w:rsidP="00B11860">
            <w:pPr>
              <w:pStyle w:val="Default"/>
              <w:spacing w:before="40" w:after="120"/>
              <w:rPr>
                <w:rStyle w:val="q4iawc"/>
                <w:sz w:val="22"/>
                <w:szCs w:val="22"/>
                <w:lang w:val="en"/>
              </w:rPr>
            </w:pPr>
            <w:r w:rsidRPr="00B11860">
              <w:rPr>
                <w:rStyle w:val="q4iawc"/>
                <w:sz w:val="22"/>
                <w:szCs w:val="22"/>
                <w:lang w:val="en"/>
              </w:rPr>
              <w:t xml:space="preserve">Testing </w:t>
            </w:r>
          </w:p>
          <w:p w:rsidR="00B11860" w:rsidRPr="00B11860" w:rsidRDefault="00B11860" w:rsidP="00B11860">
            <w:pPr>
              <w:pStyle w:val="Default"/>
              <w:spacing w:before="40" w:after="120"/>
              <w:rPr>
                <w:rStyle w:val="q4iawc"/>
                <w:sz w:val="22"/>
                <w:szCs w:val="22"/>
                <w:lang w:val="en"/>
              </w:rPr>
            </w:pPr>
            <w:r w:rsidRPr="00B11860">
              <w:rPr>
                <w:rStyle w:val="q4iawc"/>
                <w:sz w:val="22"/>
                <w:szCs w:val="22"/>
                <w:lang w:val="en"/>
              </w:rPr>
              <w:t xml:space="preserve">Persuasive Selling Map </w:t>
            </w:r>
          </w:p>
          <w:p w:rsidR="00A719CD" w:rsidRDefault="00B11860" w:rsidP="00B11860">
            <w:pPr>
              <w:pStyle w:val="Default"/>
              <w:spacing w:before="40" w:after="120"/>
              <w:rPr>
                <w:rStyle w:val="q4iawc"/>
                <w:sz w:val="22"/>
                <w:szCs w:val="22"/>
                <w:lang w:val="en"/>
              </w:rPr>
            </w:pPr>
            <w:r w:rsidRPr="00B11860">
              <w:rPr>
                <w:rStyle w:val="q4iawc"/>
                <w:sz w:val="22"/>
                <w:szCs w:val="22"/>
                <w:lang w:val="en"/>
              </w:rPr>
              <w:t xml:space="preserve">Pitching </w:t>
            </w:r>
            <w:r>
              <w:rPr>
                <w:rStyle w:val="q4iawc"/>
                <w:sz w:val="22"/>
                <w:szCs w:val="22"/>
                <w:lang w:val="en"/>
              </w:rPr>
              <w:t>preparing</w:t>
            </w:r>
          </w:p>
          <w:p w:rsidR="00B11860" w:rsidRDefault="00B11860" w:rsidP="00B11860">
            <w:pPr>
              <w:pStyle w:val="Default"/>
              <w:spacing w:before="40" w:after="120"/>
              <w:rPr>
                <w:rStyle w:val="q4iawc"/>
                <w:sz w:val="22"/>
                <w:szCs w:val="22"/>
                <w:lang w:val="en"/>
              </w:rPr>
            </w:pPr>
          </w:p>
          <w:p w:rsidR="00A719CD" w:rsidRPr="00731CBF" w:rsidRDefault="00A719CD" w:rsidP="00CF3408">
            <w:pPr>
              <w:pStyle w:val="Default"/>
              <w:spacing w:before="40" w:after="120"/>
              <w:rPr>
                <w:lang w:val="en"/>
              </w:rPr>
            </w:pPr>
            <w:r>
              <w:rPr>
                <w:rStyle w:val="q4iawc"/>
                <w:sz w:val="22"/>
                <w:szCs w:val="22"/>
                <w:u w:val="single"/>
                <w:lang w:val="en"/>
              </w:rPr>
              <w:t>5</w:t>
            </w:r>
            <w:r w:rsidRPr="001E4435">
              <w:rPr>
                <w:rStyle w:val="q4iawc"/>
                <w:sz w:val="22"/>
                <w:szCs w:val="22"/>
                <w:u w:val="single"/>
                <w:vertAlign w:val="superscript"/>
                <w:lang w:val="en"/>
              </w:rPr>
              <w:t>th</w:t>
            </w:r>
            <w:r>
              <w:rPr>
                <w:rStyle w:val="q4iawc"/>
                <w:sz w:val="22"/>
                <w:szCs w:val="22"/>
                <w:u w:val="single"/>
                <w:lang w:val="en"/>
              </w:rPr>
              <w:t xml:space="preserve"> </w:t>
            </w:r>
            <w:r w:rsidRPr="00731CBF">
              <w:rPr>
                <w:rStyle w:val="q4iawc"/>
                <w:sz w:val="22"/>
                <w:szCs w:val="22"/>
                <w:u w:val="single"/>
                <w:lang w:val="en"/>
              </w:rPr>
              <w:t>day</w:t>
            </w:r>
            <w:r w:rsidRPr="00731CBF">
              <w:rPr>
                <w:rStyle w:val="q4iawc"/>
                <w:sz w:val="22"/>
                <w:szCs w:val="22"/>
                <w:lang w:val="en"/>
              </w:rPr>
              <w:t xml:space="preserve">: </w:t>
            </w:r>
          </w:p>
          <w:p w:rsidR="00A719CD" w:rsidRPr="00731CBF" w:rsidRDefault="00B11860" w:rsidP="00CF3408">
            <w:pPr>
              <w:pStyle w:val="Default"/>
              <w:spacing w:before="40" w:after="120"/>
              <w:rPr>
                <w:lang w:val="en"/>
              </w:rPr>
            </w:pPr>
            <w:r>
              <w:rPr>
                <w:lang w:val="en"/>
              </w:rPr>
              <w:t>Pitch DAY</w:t>
            </w:r>
          </w:p>
        </w:tc>
      </w:tr>
      <w:tr w:rsidR="00A719CD" w:rsidRPr="00E016FF" w:rsidTr="00CF3408">
        <w:tc>
          <w:tcPr>
            <w:tcW w:w="9923" w:type="dxa"/>
            <w:shd w:val="clear" w:color="auto" w:fill="CCFFCC"/>
          </w:tcPr>
          <w:p w:rsidR="00A719CD" w:rsidRPr="00364DD2" w:rsidRDefault="00A719CD" w:rsidP="00CF3408">
            <w:pPr>
              <w:spacing w:before="60" w:after="60"/>
              <w:rPr>
                <w:rFonts w:cstheme="minorHAnsi"/>
                <w:b/>
                <w:color w:val="0070C0"/>
                <w:u w:val="single"/>
              </w:rPr>
            </w:pPr>
            <w:r w:rsidRPr="00364DD2">
              <w:rPr>
                <w:rFonts w:cstheme="minorHAnsi"/>
                <w:b/>
                <w:color w:val="0070C0"/>
                <w:u w:val="single"/>
              </w:rPr>
              <w:lastRenderedPageBreak/>
              <w:t>Application procedure</w:t>
            </w:r>
          </w:p>
        </w:tc>
      </w:tr>
      <w:tr w:rsidR="00A719CD" w:rsidRPr="00E016FF" w:rsidTr="00CF3408">
        <w:tc>
          <w:tcPr>
            <w:tcW w:w="9923" w:type="dxa"/>
            <w:tcBorders>
              <w:bottom w:val="nil"/>
            </w:tcBorders>
          </w:tcPr>
          <w:p w:rsidR="0002007E" w:rsidRDefault="00A719CD" w:rsidP="00CF3408">
            <w:pPr>
              <w:pStyle w:val="Default"/>
              <w:spacing w:before="40" w:after="120"/>
              <w:rPr>
                <w:rStyle w:val="q4iawc"/>
                <w:lang w:val="en"/>
              </w:rPr>
            </w:pPr>
            <w:r w:rsidRPr="001E4435">
              <w:rPr>
                <w:rStyle w:val="q4iawc"/>
                <w:u w:val="single"/>
                <w:lang w:val="en"/>
              </w:rPr>
              <w:t>fill in application form</w:t>
            </w:r>
            <w:r>
              <w:rPr>
                <w:rStyle w:val="q4iawc"/>
                <w:u w:val="single"/>
                <w:lang w:val="en"/>
              </w:rPr>
              <w:t xml:space="preserve"> available here:</w:t>
            </w:r>
            <w:r w:rsidRPr="00C34D10">
              <w:rPr>
                <w:rStyle w:val="q4iawc"/>
                <w:lang w:val="en"/>
              </w:rPr>
              <w:t xml:space="preserve"> </w:t>
            </w:r>
          </w:p>
          <w:p w:rsidR="00A719CD" w:rsidRPr="001E4435" w:rsidRDefault="0002007E" w:rsidP="00CF3408">
            <w:pPr>
              <w:pStyle w:val="Default"/>
              <w:spacing w:before="40" w:after="120"/>
              <w:rPr>
                <w:rStyle w:val="q4iawc"/>
                <w:u w:val="single"/>
                <w:lang w:val="en"/>
              </w:rPr>
            </w:pPr>
            <w:r w:rsidRPr="0002007E">
              <w:rPr>
                <w:rStyle w:val="q4iawc"/>
                <w:i/>
                <w:lang w:val="en"/>
              </w:rPr>
              <w:t>https://forms.gle/fDHZyHbyxdfVKqgy6</w:t>
            </w:r>
          </w:p>
          <w:p w:rsidR="00A719CD" w:rsidRDefault="00F54478" w:rsidP="00CF3408">
            <w:pPr>
              <w:rPr>
                <w:rFonts w:cstheme="minorHAnsi"/>
                <w:b/>
                <w:color w:val="0070C0"/>
              </w:rPr>
            </w:pPr>
            <w:r>
              <w:rPr>
                <w:rFonts w:cstheme="minorHAnsi"/>
                <w:b/>
                <w:color w:val="0070C0"/>
              </w:rPr>
              <w:t xml:space="preserve">deadline: </w:t>
            </w:r>
          </w:p>
          <w:p w:rsidR="0002007E" w:rsidRPr="0079054D" w:rsidRDefault="00873223" w:rsidP="00CF3408">
            <w:pPr>
              <w:rPr>
                <w:rFonts w:cstheme="minorHAnsi"/>
                <w:b/>
                <w:color w:val="0070C0"/>
              </w:rPr>
            </w:pPr>
            <w:r>
              <w:rPr>
                <w:rFonts w:cstheme="minorHAnsi"/>
                <w:b/>
              </w:rPr>
              <w:t>03 M</w:t>
            </w:r>
            <w:r w:rsidR="0002007E" w:rsidRPr="0002007E">
              <w:rPr>
                <w:rFonts w:cstheme="minorHAnsi"/>
                <w:b/>
              </w:rPr>
              <w:t>ay 2024</w:t>
            </w:r>
          </w:p>
        </w:tc>
      </w:tr>
    </w:tbl>
    <w:p w:rsidR="00A719CD" w:rsidRDefault="00A719CD" w:rsidP="00A719CD">
      <w:pPr>
        <w:ind w:left="-426" w:right="-158"/>
        <w:jc w:val="both"/>
        <w:rPr>
          <w:rFonts w:ascii="Cambria" w:hAnsi="Cambria" w:cs="Cambria"/>
          <w:color w:val="548DD4"/>
          <w:sz w:val="20"/>
          <w:szCs w:val="20"/>
        </w:rPr>
      </w:pPr>
    </w:p>
    <w:p w:rsidR="00A719CD" w:rsidRPr="002C1DDB" w:rsidRDefault="00A719CD" w:rsidP="00A719CD">
      <w:pPr>
        <w:tabs>
          <w:tab w:val="left" w:pos="5509"/>
        </w:tabs>
        <w:rPr>
          <w:rFonts w:cstheme="minorHAnsi"/>
        </w:rPr>
      </w:pPr>
      <w:r w:rsidRPr="002C1DDB">
        <w:rPr>
          <w:rFonts w:cstheme="minorHAnsi"/>
        </w:rPr>
        <w:tab/>
      </w:r>
    </w:p>
    <w:p w:rsidR="006217F1" w:rsidRDefault="006217F1">
      <w:pPr>
        <w:jc w:val="both"/>
      </w:pPr>
    </w:p>
    <w:sectPr w:rsidR="006217F1">
      <w:headerReference w:type="default" r:id="rId7"/>
      <w:footerReference w:type="default" r:id="rId8"/>
      <w:pgSz w:w="11906" w:h="16838"/>
      <w:pgMar w:top="1417" w:right="1134" w:bottom="1134" w:left="1134"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51A" w:rsidRDefault="0078551A">
      <w:pPr>
        <w:spacing w:after="0" w:line="240" w:lineRule="auto"/>
      </w:pPr>
      <w:r>
        <w:separator/>
      </w:r>
    </w:p>
  </w:endnote>
  <w:endnote w:type="continuationSeparator" w:id="0">
    <w:p w:rsidR="0078551A" w:rsidRDefault="0078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rlito">
    <w:altName w:val="Calibri"/>
    <w:charset w:val="01"/>
    <w:family w:val="swiss"/>
    <w:pitch w:val="variable"/>
  </w:font>
  <w:font w:name="Noto Sans SC Regular">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915" w:type="dxa"/>
      <w:jc w:val="center"/>
      <w:tblLayout w:type="fixed"/>
      <w:tblCellMar>
        <w:left w:w="0" w:type="dxa"/>
        <w:right w:w="0" w:type="dxa"/>
      </w:tblCellMar>
      <w:tblLook w:val="0000" w:firstRow="0" w:lastRow="0" w:firstColumn="0" w:lastColumn="0" w:noHBand="0" w:noVBand="0"/>
    </w:tblPr>
    <w:tblGrid>
      <w:gridCol w:w="1380"/>
      <w:gridCol w:w="1451"/>
      <w:gridCol w:w="1273"/>
      <w:gridCol w:w="1419"/>
      <w:gridCol w:w="1392"/>
    </w:tblGrid>
    <w:tr w:rsidR="006217F1">
      <w:trPr>
        <w:cantSplit/>
        <w:jc w:val="center"/>
      </w:trPr>
      <w:tc>
        <w:tcPr>
          <w:tcW w:w="1380" w:type="dxa"/>
          <w:shd w:val="clear" w:color="auto" w:fill="auto"/>
          <w:vAlign w:val="center"/>
        </w:tcPr>
        <w:p w:rsidR="006217F1" w:rsidRDefault="001303B8">
          <w:pPr>
            <w:pStyle w:val="Footer"/>
            <w:widowControl w:val="0"/>
            <w:jc w:val="center"/>
          </w:pPr>
          <w:r>
            <w:rPr>
              <w:noProof/>
              <w:lang w:val="en-GB" w:eastAsia="en-GB"/>
            </w:rPr>
            <w:drawing>
              <wp:inline distT="0" distB="0" distL="0" distR="0">
                <wp:extent cx="793750" cy="215900"/>
                <wp:effectExtent l="0" t="0" r="0" b="0"/>
                <wp:docPr id="2"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8"/>
                        <pic:cNvPicPr>
                          <a:picLocks noChangeAspect="1" noChangeArrowheads="1"/>
                        </pic:cNvPicPr>
                      </pic:nvPicPr>
                      <pic:blipFill>
                        <a:blip r:embed="rId1"/>
                        <a:stretch>
                          <a:fillRect/>
                        </a:stretch>
                      </pic:blipFill>
                      <pic:spPr bwMode="auto">
                        <a:xfrm>
                          <a:off x="0" y="0"/>
                          <a:ext cx="793750" cy="215900"/>
                        </a:xfrm>
                        <a:prstGeom prst="rect">
                          <a:avLst/>
                        </a:prstGeom>
                      </pic:spPr>
                    </pic:pic>
                  </a:graphicData>
                </a:graphic>
              </wp:inline>
            </w:drawing>
          </w:r>
        </w:p>
      </w:tc>
      <w:tc>
        <w:tcPr>
          <w:tcW w:w="1451" w:type="dxa"/>
          <w:shd w:val="clear" w:color="auto" w:fill="auto"/>
          <w:vAlign w:val="center"/>
        </w:tcPr>
        <w:p w:rsidR="006217F1" w:rsidRDefault="001303B8">
          <w:pPr>
            <w:pStyle w:val="Footer"/>
            <w:widowControl w:val="0"/>
            <w:jc w:val="center"/>
          </w:pPr>
          <w:r>
            <w:rPr>
              <w:noProof/>
              <w:lang w:val="en-GB" w:eastAsia="en-GB"/>
            </w:rPr>
            <w:drawing>
              <wp:inline distT="0" distB="0" distL="0" distR="0">
                <wp:extent cx="921385" cy="433070"/>
                <wp:effectExtent l="0" t="0" r="0" b="0"/>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2"/>
                        <a:stretch>
                          <a:fillRect/>
                        </a:stretch>
                      </pic:blipFill>
                      <pic:spPr bwMode="auto">
                        <a:xfrm>
                          <a:off x="0" y="0"/>
                          <a:ext cx="921385" cy="433070"/>
                        </a:xfrm>
                        <a:prstGeom prst="rect">
                          <a:avLst/>
                        </a:prstGeom>
                      </pic:spPr>
                    </pic:pic>
                  </a:graphicData>
                </a:graphic>
              </wp:inline>
            </w:drawing>
          </w:r>
        </w:p>
      </w:tc>
      <w:tc>
        <w:tcPr>
          <w:tcW w:w="1273" w:type="dxa"/>
          <w:shd w:val="clear" w:color="auto" w:fill="auto"/>
          <w:vAlign w:val="center"/>
        </w:tcPr>
        <w:p w:rsidR="006217F1" w:rsidRDefault="001303B8">
          <w:pPr>
            <w:pStyle w:val="Footer"/>
            <w:widowControl w:val="0"/>
            <w:jc w:val="center"/>
          </w:pPr>
          <w:r>
            <w:rPr>
              <w:noProof/>
              <w:lang w:val="en-GB" w:eastAsia="en-GB"/>
            </w:rPr>
            <w:drawing>
              <wp:inline distT="0" distB="0" distL="0" distR="0">
                <wp:extent cx="635000" cy="295910"/>
                <wp:effectExtent l="0" t="0" r="0" b="0"/>
                <wp:docPr id="4"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5"/>
                        <pic:cNvPicPr>
                          <a:picLocks noChangeAspect="1" noChangeArrowheads="1"/>
                        </pic:cNvPicPr>
                      </pic:nvPicPr>
                      <pic:blipFill>
                        <a:blip r:embed="rId3"/>
                        <a:stretch>
                          <a:fillRect/>
                        </a:stretch>
                      </pic:blipFill>
                      <pic:spPr bwMode="auto">
                        <a:xfrm>
                          <a:off x="0" y="0"/>
                          <a:ext cx="635000" cy="295910"/>
                        </a:xfrm>
                        <a:prstGeom prst="rect">
                          <a:avLst/>
                        </a:prstGeom>
                      </pic:spPr>
                    </pic:pic>
                  </a:graphicData>
                </a:graphic>
              </wp:inline>
            </w:drawing>
          </w:r>
        </w:p>
      </w:tc>
      <w:tc>
        <w:tcPr>
          <w:tcW w:w="1419" w:type="dxa"/>
          <w:shd w:val="clear" w:color="auto" w:fill="auto"/>
          <w:vAlign w:val="center"/>
        </w:tcPr>
        <w:p w:rsidR="006217F1" w:rsidRDefault="001303B8">
          <w:pPr>
            <w:pStyle w:val="Footer"/>
            <w:widowControl w:val="0"/>
            <w:jc w:val="center"/>
          </w:pPr>
          <w:r>
            <w:rPr>
              <w:noProof/>
              <w:lang w:val="en-GB" w:eastAsia="en-GB"/>
            </w:rPr>
            <w:drawing>
              <wp:inline distT="0" distB="0" distL="0" distR="0">
                <wp:extent cx="450850" cy="270510"/>
                <wp:effectExtent l="0" t="0" r="0" b="0"/>
                <wp:docPr id="5"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10"/>
                        <pic:cNvPicPr>
                          <a:picLocks noChangeAspect="1" noChangeArrowheads="1"/>
                        </pic:cNvPicPr>
                      </pic:nvPicPr>
                      <pic:blipFill>
                        <a:blip r:embed="rId4"/>
                        <a:stretch>
                          <a:fillRect/>
                        </a:stretch>
                      </pic:blipFill>
                      <pic:spPr bwMode="auto">
                        <a:xfrm>
                          <a:off x="0" y="0"/>
                          <a:ext cx="450850" cy="270510"/>
                        </a:xfrm>
                        <a:prstGeom prst="rect">
                          <a:avLst/>
                        </a:prstGeom>
                      </pic:spPr>
                    </pic:pic>
                  </a:graphicData>
                </a:graphic>
              </wp:inline>
            </w:drawing>
          </w:r>
        </w:p>
      </w:tc>
      <w:tc>
        <w:tcPr>
          <w:tcW w:w="1392" w:type="dxa"/>
          <w:shd w:val="clear" w:color="auto" w:fill="auto"/>
          <w:vAlign w:val="center"/>
        </w:tcPr>
        <w:p w:rsidR="006217F1" w:rsidRDefault="001303B8">
          <w:pPr>
            <w:pStyle w:val="Footer"/>
            <w:widowControl w:val="0"/>
            <w:jc w:val="center"/>
          </w:pPr>
          <w:r>
            <w:rPr>
              <w:noProof/>
              <w:lang w:val="en-GB" w:eastAsia="en-GB"/>
            </w:rPr>
            <w:drawing>
              <wp:inline distT="0" distB="0" distL="0" distR="0">
                <wp:extent cx="577850" cy="311150"/>
                <wp:effectExtent l="0" t="0" r="0" b="0"/>
                <wp:docPr id="6"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7"/>
                        <pic:cNvPicPr>
                          <a:picLocks noChangeAspect="1" noChangeArrowheads="1"/>
                        </pic:cNvPicPr>
                      </pic:nvPicPr>
                      <pic:blipFill>
                        <a:blip r:embed="rId5"/>
                        <a:stretch>
                          <a:fillRect/>
                        </a:stretch>
                      </pic:blipFill>
                      <pic:spPr bwMode="auto">
                        <a:xfrm>
                          <a:off x="0" y="0"/>
                          <a:ext cx="577850" cy="311150"/>
                        </a:xfrm>
                        <a:prstGeom prst="rect">
                          <a:avLst/>
                        </a:prstGeom>
                      </pic:spPr>
                    </pic:pic>
                  </a:graphicData>
                </a:graphic>
              </wp:inline>
            </w:drawing>
          </w:r>
        </w:p>
      </w:tc>
    </w:tr>
    <w:tr w:rsidR="006217F1">
      <w:trPr>
        <w:cantSplit/>
        <w:jc w:val="center"/>
      </w:trPr>
      <w:tc>
        <w:tcPr>
          <w:tcW w:w="1380" w:type="dxa"/>
          <w:shd w:val="clear" w:color="auto" w:fill="auto"/>
          <w:vAlign w:val="center"/>
        </w:tcPr>
        <w:p w:rsidR="006217F1" w:rsidRDefault="001303B8">
          <w:pPr>
            <w:pStyle w:val="Footer"/>
            <w:widowControl w:val="0"/>
            <w:jc w:val="center"/>
          </w:pPr>
          <w:r>
            <w:rPr>
              <w:noProof/>
              <w:lang w:val="en-GB" w:eastAsia="en-GB"/>
            </w:rPr>
            <w:drawing>
              <wp:inline distT="0" distB="0" distL="0" distR="0">
                <wp:extent cx="812800" cy="336550"/>
                <wp:effectExtent l="0" t="0" r="0" b="0"/>
                <wp:docPr id="7"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9"/>
                        <pic:cNvPicPr>
                          <a:picLocks noChangeAspect="1" noChangeArrowheads="1"/>
                        </pic:cNvPicPr>
                      </pic:nvPicPr>
                      <pic:blipFill>
                        <a:blip r:embed="rId6"/>
                        <a:stretch>
                          <a:fillRect/>
                        </a:stretch>
                      </pic:blipFill>
                      <pic:spPr bwMode="auto">
                        <a:xfrm>
                          <a:off x="0" y="0"/>
                          <a:ext cx="812800" cy="336550"/>
                        </a:xfrm>
                        <a:prstGeom prst="rect">
                          <a:avLst/>
                        </a:prstGeom>
                      </pic:spPr>
                    </pic:pic>
                  </a:graphicData>
                </a:graphic>
              </wp:inline>
            </w:drawing>
          </w:r>
        </w:p>
      </w:tc>
      <w:tc>
        <w:tcPr>
          <w:tcW w:w="1451" w:type="dxa"/>
          <w:shd w:val="clear" w:color="auto" w:fill="auto"/>
          <w:vAlign w:val="center"/>
        </w:tcPr>
        <w:p w:rsidR="006217F1" w:rsidRDefault="001303B8">
          <w:pPr>
            <w:pStyle w:val="Footer"/>
            <w:widowControl w:val="0"/>
            <w:jc w:val="center"/>
          </w:pPr>
          <w:r>
            <w:rPr>
              <w:noProof/>
              <w:lang w:val="en-GB" w:eastAsia="en-GB"/>
            </w:rPr>
            <w:drawing>
              <wp:inline distT="0" distB="0" distL="0" distR="0">
                <wp:extent cx="698500" cy="279400"/>
                <wp:effectExtent l="0" t="0" r="0" b="0"/>
                <wp:docPr id="8"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
                        <pic:cNvPicPr>
                          <a:picLocks noChangeAspect="1" noChangeArrowheads="1"/>
                        </pic:cNvPicPr>
                      </pic:nvPicPr>
                      <pic:blipFill>
                        <a:blip r:embed="rId7"/>
                        <a:stretch>
                          <a:fillRect/>
                        </a:stretch>
                      </pic:blipFill>
                      <pic:spPr bwMode="auto">
                        <a:xfrm>
                          <a:off x="0" y="0"/>
                          <a:ext cx="698500" cy="279400"/>
                        </a:xfrm>
                        <a:prstGeom prst="rect">
                          <a:avLst/>
                        </a:prstGeom>
                      </pic:spPr>
                    </pic:pic>
                  </a:graphicData>
                </a:graphic>
              </wp:inline>
            </w:drawing>
          </w:r>
        </w:p>
      </w:tc>
      <w:tc>
        <w:tcPr>
          <w:tcW w:w="1273" w:type="dxa"/>
          <w:shd w:val="clear" w:color="auto" w:fill="auto"/>
          <w:vAlign w:val="center"/>
        </w:tcPr>
        <w:p w:rsidR="006217F1" w:rsidRDefault="001303B8">
          <w:pPr>
            <w:pStyle w:val="Footer"/>
            <w:widowControl w:val="0"/>
            <w:jc w:val="center"/>
            <w:rPr>
              <w:rFonts w:ascii="Trebuchet MS" w:hAnsi="Trebuchet MS"/>
              <w:color w:val="2F5496"/>
              <w:sz w:val="20"/>
              <w:szCs w:val="20"/>
            </w:rPr>
          </w:pPr>
          <w:r>
            <w:rPr>
              <w:noProof/>
              <w:lang w:val="en-GB" w:eastAsia="en-GB"/>
            </w:rPr>
            <w:drawing>
              <wp:inline distT="0" distB="0" distL="0" distR="0">
                <wp:extent cx="952500" cy="260350"/>
                <wp:effectExtent l="0" t="0" r="0" b="0"/>
                <wp:docPr id="9"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11"/>
                        <pic:cNvPicPr>
                          <a:picLocks noChangeAspect="1" noChangeArrowheads="1"/>
                        </pic:cNvPicPr>
                      </pic:nvPicPr>
                      <pic:blipFill>
                        <a:blip r:embed="rId8"/>
                        <a:stretch>
                          <a:fillRect/>
                        </a:stretch>
                      </pic:blipFill>
                      <pic:spPr bwMode="auto">
                        <a:xfrm>
                          <a:off x="0" y="0"/>
                          <a:ext cx="952500" cy="260350"/>
                        </a:xfrm>
                        <a:prstGeom prst="rect">
                          <a:avLst/>
                        </a:prstGeom>
                      </pic:spPr>
                    </pic:pic>
                  </a:graphicData>
                </a:graphic>
              </wp:inline>
            </w:drawing>
          </w:r>
        </w:p>
      </w:tc>
      <w:tc>
        <w:tcPr>
          <w:tcW w:w="1419" w:type="dxa"/>
          <w:shd w:val="clear" w:color="auto" w:fill="auto"/>
          <w:vAlign w:val="center"/>
        </w:tcPr>
        <w:p w:rsidR="006217F1" w:rsidRDefault="001303B8">
          <w:pPr>
            <w:pStyle w:val="Footer"/>
            <w:widowControl w:val="0"/>
            <w:jc w:val="center"/>
            <w:rPr>
              <w:rFonts w:ascii="Trebuchet MS" w:hAnsi="Trebuchet MS"/>
              <w:color w:val="2F5496"/>
              <w:sz w:val="20"/>
              <w:szCs w:val="20"/>
            </w:rPr>
          </w:pPr>
          <w:r>
            <w:rPr>
              <w:noProof/>
              <w:lang w:val="en-GB" w:eastAsia="en-GB"/>
            </w:rPr>
            <w:drawing>
              <wp:inline distT="0" distB="0" distL="0" distR="0">
                <wp:extent cx="679450" cy="452755"/>
                <wp:effectExtent l="0" t="0" r="0" b="0"/>
                <wp:docPr id="10"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5"/>
                        <pic:cNvPicPr>
                          <a:picLocks noChangeAspect="1" noChangeArrowheads="1"/>
                        </pic:cNvPicPr>
                      </pic:nvPicPr>
                      <pic:blipFill>
                        <a:blip r:embed="rId9"/>
                        <a:stretch>
                          <a:fillRect/>
                        </a:stretch>
                      </pic:blipFill>
                      <pic:spPr bwMode="auto">
                        <a:xfrm>
                          <a:off x="0" y="0"/>
                          <a:ext cx="679450" cy="452755"/>
                        </a:xfrm>
                        <a:prstGeom prst="rect">
                          <a:avLst/>
                        </a:prstGeom>
                      </pic:spPr>
                    </pic:pic>
                  </a:graphicData>
                </a:graphic>
              </wp:inline>
            </w:drawing>
          </w:r>
        </w:p>
      </w:tc>
      <w:tc>
        <w:tcPr>
          <w:tcW w:w="1392" w:type="dxa"/>
          <w:shd w:val="clear" w:color="auto" w:fill="auto"/>
          <w:vAlign w:val="center"/>
        </w:tcPr>
        <w:p w:rsidR="006217F1" w:rsidRDefault="001303B8">
          <w:pPr>
            <w:pStyle w:val="Footer"/>
            <w:widowControl w:val="0"/>
            <w:jc w:val="center"/>
            <w:rPr>
              <w:rFonts w:ascii="Trebuchet MS" w:hAnsi="Trebuchet MS"/>
              <w:color w:val="2F5496"/>
              <w:sz w:val="20"/>
              <w:szCs w:val="20"/>
            </w:rPr>
          </w:pPr>
          <w:r>
            <w:rPr>
              <w:noProof/>
              <w:lang w:val="en-GB" w:eastAsia="en-GB"/>
            </w:rPr>
            <w:drawing>
              <wp:inline distT="0" distB="0" distL="0" distR="0">
                <wp:extent cx="800100" cy="260350"/>
                <wp:effectExtent l="0" t="0" r="0" b="0"/>
                <wp:docPr id="11"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3"/>
                        <pic:cNvPicPr>
                          <a:picLocks noChangeAspect="1" noChangeArrowheads="1"/>
                        </pic:cNvPicPr>
                      </pic:nvPicPr>
                      <pic:blipFill>
                        <a:blip r:embed="rId10"/>
                        <a:stretch>
                          <a:fillRect/>
                        </a:stretch>
                      </pic:blipFill>
                      <pic:spPr bwMode="auto">
                        <a:xfrm>
                          <a:off x="0" y="0"/>
                          <a:ext cx="800100" cy="260350"/>
                        </a:xfrm>
                        <a:prstGeom prst="rect">
                          <a:avLst/>
                        </a:prstGeom>
                      </pic:spPr>
                    </pic:pic>
                  </a:graphicData>
                </a:graphic>
              </wp:inline>
            </w:drawing>
          </w:r>
        </w:p>
      </w:tc>
    </w:tr>
  </w:tbl>
  <w:p w:rsidR="006217F1" w:rsidRDefault="001303B8">
    <w:pPr>
      <w:pStyle w:val="Footer"/>
      <w:jc w:val="center"/>
    </w:pPr>
    <w:r>
      <w:rPr>
        <w:rFonts w:ascii="Trebuchet MS" w:hAnsi="Trebuchet MS"/>
        <w:color w:val="2F5496"/>
        <w:sz w:val="18"/>
        <w:szCs w:val="18"/>
      </w:rPr>
      <w:t>www.univ-unita.eu</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51A" w:rsidRDefault="0078551A">
      <w:pPr>
        <w:spacing w:after="0" w:line="240" w:lineRule="auto"/>
      </w:pPr>
      <w:r>
        <w:separator/>
      </w:r>
    </w:p>
  </w:footnote>
  <w:footnote w:type="continuationSeparator" w:id="0">
    <w:p w:rsidR="0078551A" w:rsidRDefault="0078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7F1" w:rsidRDefault="001303B8">
    <w:pPr>
      <w:pStyle w:val="Header"/>
    </w:pPr>
    <w:r>
      <w:rPr>
        <w:noProof/>
        <w:lang w:val="en-GB" w:eastAsia="en-GB"/>
      </w:rPr>
      <w:drawing>
        <wp:inline distT="0" distB="0" distL="0" distR="0">
          <wp:extent cx="873125" cy="704215"/>
          <wp:effectExtent l="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pic:cNvPicPr>
                    <a:picLocks noChangeAspect="1" noChangeArrowheads="1"/>
                  </pic:cNvPicPr>
                </pic:nvPicPr>
                <pic:blipFill>
                  <a:blip r:embed="rId1"/>
                  <a:stretch>
                    <a:fillRect/>
                  </a:stretch>
                </pic:blipFill>
                <pic:spPr bwMode="auto">
                  <a:xfrm>
                    <a:off x="0" y="0"/>
                    <a:ext cx="873125" cy="7042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E641C"/>
    <w:multiLevelType w:val="hybridMultilevel"/>
    <w:tmpl w:val="0FA0D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7C6366"/>
    <w:multiLevelType w:val="hybridMultilevel"/>
    <w:tmpl w:val="1868920C"/>
    <w:lvl w:ilvl="0" w:tplc="37841F90">
      <w:start w:val="1"/>
      <w:numFmt w:val="decimal"/>
      <w:lvlText w:val="%1."/>
      <w:lvlJc w:val="left"/>
      <w:pPr>
        <w:ind w:left="290" w:hanging="360"/>
      </w:pPr>
      <w:rPr>
        <w:rFonts w:hint="default"/>
      </w:rPr>
    </w:lvl>
    <w:lvl w:ilvl="1" w:tplc="04090019" w:tentative="1">
      <w:start w:val="1"/>
      <w:numFmt w:val="lowerLetter"/>
      <w:lvlText w:val="%2."/>
      <w:lvlJc w:val="left"/>
      <w:pPr>
        <w:ind w:left="1010" w:hanging="360"/>
      </w:pPr>
    </w:lvl>
    <w:lvl w:ilvl="2" w:tplc="0409001B" w:tentative="1">
      <w:start w:val="1"/>
      <w:numFmt w:val="lowerRoman"/>
      <w:lvlText w:val="%3."/>
      <w:lvlJc w:val="right"/>
      <w:pPr>
        <w:ind w:left="1730" w:hanging="180"/>
      </w:pPr>
    </w:lvl>
    <w:lvl w:ilvl="3" w:tplc="0409000F" w:tentative="1">
      <w:start w:val="1"/>
      <w:numFmt w:val="decimal"/>
      <w:lvlText w:val="%4."/>
      <w:lvlJc w:val="left"/>
      <w:pPr>
        <w:ind w:left="2450" w:hanging="360"/>
      </w:pPr>
    </w:lvl>
    <w:lvl w:ilvl="4" w:tplc="04090019" w:tentative="1">
      <w:start w:val="1"/>
      <w:numFmt w:val="lowerLetter"/>
      <w:lvlText w:val="%5."/>
      <w:lvlJc w:val="left"/>
      <w:pPr>
        <w:ind w:left="3170" w:hanging="360"/>
      </w:pPr>
    </w:lvl>
    <w:lvl w:ilvl="5" w:tplc="0409001B" w:tentative="1">
      <w:start w:val="1"/>
      <w:numFmt w:val="lowerRoman"/>
      <w:lvlText w:val="%6."/>
      <w:lvlJc w:val="right"/>
      <w:pPr>
        <w:ind w:left="3890" w:hanging="180"/>
      </w:pPr>
    </w:lvl>
    <w:lvl w:ilvl="6" w:tplc="0409000F" w:tentative="1">
      <w:start w:val="1"/>
      <w:numFmt w:val="decimal"/>
      <w:lvlText w:val="%7."/>
      <w:lvlJc w:val="left"/>
      <w:pPr>
        <w:ind w:left="4610" w:hanging="360"/>
      </w:pPr>
    </w:lvl>
    <w:lvl w:ilvl="7" w:tplc="04090019" w:tentative="1">
      <w:start w:val="1"/>
      <w:numFmt w:val="lowerLetter"/>
      <w:lvlText w:val="%8."/>
      <w:lvlJc w:val="left"/>
      <w:pPr>
        <w:ind w:left="5330" w:hanging="360"/>
      </w:pPr>
    </w:lvl>
    <w:lvl w:ilvl="8" w:tplc="0409001B" w:tentative="1">
      <w:start w:val="1"/>
      <w:numFmt w:val="lowerRoman"/>
      <w:lvlText w:val="%9."/>
      <w:lvlJc w:val="right"/>
      <w:pPr>
        <w:ind w:left="605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7F1"/>
    <w:rsid w:val="0002007E"/>
    <w:rsid w:val="00053CE2"/>
    <w:rsid w:val="0009449E"/>
    <w:rsid w:val="001303B8"/>
    <w:rsid w:val="001575F3"/>
    <w:rsid w:val="003F4515"/>
    <w:rsid w:val="006217F1"/>
    <w:rsid w:val="0078551A"/>
    <w:rsid w:val="007F7D71"/>
    <w:rsid w:val="00873223"/>
    <w:rsid w:val="008F5B86"/>
    <w:rsid w:val="00A719CD"/>
    <w:rsid w:val="00B11860"/>
    <w:rsid w:val="00C4431F"/>
    <w:rsid w:val="00D60ED3"/>
    <w:rsid w:val="00D964E6"/>
    <w:rsid w:val="00E7441F"/>
    <w:rsid w:val="00F54478"/>
    <w:rsid w:val="00F64DD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F3106"/>
  <w15:docId w15:val="{7EAA274F-5496-41F9-9DE4-85F94590D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1">
    <w:name w:val="heading 1"/>
    <w:basedOn w:val="Normal"/>
    <w:next w:val="Normal"/>
    <w:link w:val="Heading1Char"/>
    <w:uiPriority w:val="9"/>
    <w:qFormat/>
    <w:rsid w:val="005E0C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F45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5E0C49"/>
    <w:rPr>
      <w:rFonts w:asciiTheme="majorHAnsi" w:eastAsiaTheme="majorEastAsia" w:hAnsiTheme="majorHAnsi" w:cstheme="majorBidi"/>
      <w:color w:val="2F5496" w:themeColor="accent1" w:themeShade="BF"/>
      <w:sz w:val="32"/>
      <w:szCs w:val="32"/>
    </w:rPr>
  </w:style>
  <w:style w:type="character" w:customStyle="1" w:styleId="HeaderChar">
    <w:name w:val="Header Char"/>
    <w:basedOn w:val="DefaultParagraphFont"/>
    <w:link w:val="Header"/>
    <w:uiPriority w:val="99"/>
    <w:qFormat/>
    <w:rsid w:val="0079024D"/>
  </w:style>
  <w:style w:type="character" w:customStyle="1" w:styleId="FooterChar">
    <w:name w:val="Footer Char"/>
    <w:basedOn w:val="DefaultParagraphFont"/>
    <w:link w:val="Footer"/>
    <w:qFormat/>
    <w:rsid w:val="0079024D"/>
  </w:style>
  <w:style w:type="paragraph" w:customStyle="1" w:styleId="Heading">
    <w:name w:val="Heading"/>
    <w:basedOn w:val="Normal"/>
    <w:next w:val="BodyText"/>
    <w:qFormat/>
    <w:pPr>
      <w:keepNext/>
      <w:spacing w:before="240" w:after="120"/>
    </w:pPr>
    <w:rPr>
      <w:rFonts w:ascii="Carlito" w:eastAsia="Noto Sans SC Regular" w:hAnsi="Carlito"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79024D"/>
    <w:pPr>
      <w:tabs>
        <w:tab w:val="center" w:pos="4819"/>
        <w:tab w:val="right" w:pos="9638"/>
      </w:tabs>
      <w:spacing w:after="0" w:line="240" w:lineRule="auto"/>
    </w:pPr>
  </w:style>
  <w:style w:type="paragraph" w:styleId="Footer">
    <w:name w:val="footer"/>
    <w:basedOn w:val="Normal"/>
    <w:link w:val="FooterChar"/>
    <w:unhideWhenUsed/>
    <w:rsid w:val="0079024D"/>
    <w:pPr>
      <w:tabs>
        <w:tab w:val="center" w:pos="4819"/>
        <w:tab w:val="right" w:pos="9638"/>
      </w:tabs>
      <w:spacing w:after="0" w:line="240" w:lineRule="auto"/>
    </w:pPr>
  </w:style>
  <w:style w:type="paragraph" w:customStyle="1" w:styleId="TableNormal1">
    <w:name w:val="Table Normal1"/>
    <w:qFormat/>
    <w:pPr>
      <w:spacing w:after="160" w:line="252" w:lineRule="auto"/>
    </w:pPr>
    <w:rPr>
      <w:rFonts w:cs="Times New Roman"/>
      <w:lang w:val="fr-FR"/>
    </w:rPr>
  </w:style>
  <w:style w:type="table" w:styleId="TableGrid">
    <w:name w:val="Table Grid"/>
    <w:basedOn w:val="TableNormal"/>
    <w:uiPriority w:val="99"/>
    <w:rsid w:val="00A719CD"/>
    <w:pPr>
      <w:suppressAutoHyphens w:val="0"/>
    </w:pPr>
    <w:rPr>
      <w:rFonts w:ascii="Calibri" w:eastAsia="Calibri" w:hAnsi="Calibri" w:cs="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719CD"/>
    <w:pPr>
      <w:suppressAutoHyphens w:val="0"/>
      <w:autoSpaceDE w:val="0"/>
      <w:autoSpaceDN w:val="0"/>
      <w:adjustRightInd w:val="0"/>
    </w:pPr>
    <w:rPr>
      <w:rFonts w:ascii="Calibri" w:eastAsia="Calibri" w:hAnsi="Calibri" w:cs="Calibri"/>
      <w:color w:val="000000"/>
      <w:sz w:val="24"/>
      <w:szCs w:val="24"/>
      <w:lang w:val="en-US"/>
    </w:rPr>
  </w:style>
  <w:style w:type="character" w:customStyle="1" w:styleId="q4iawc">
    <w:name w:val="q4iawc"/>
    <w:basedOn w:val="DefaultParagraphFont"/>
    <w:rsid w:val="00A719CD"/>
  </w:style>
  <w:style w:type="character" w:customStyle="1" w:styleId="Heading2Char">
    <w:name w:val="Heading 2 Char"/>
    <w:basedOn w:val="DefaultParagraphFont"/>
    <w:link w:val="Heading2"/>
    <w:uiPriority w:val="9"/>
    <w:semiHidden/>
    <w:rsid w:val="003F451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F45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83589">
      <w:bodyDiv w:val="1"/>
      <w:marLeft w:val="0"/>
      <w:marRight w:val="0"/>
      <w:marTop w:val="0"/>
      <w:marBottom w:val="0"/>
      <w:divBdr>
        <w:top w:val="none" w:sz="0" w:space="0" w:color="auto"/>
        <w:left w:val="none" w:sz="0" w:space="0" w:color="auto"/>
        <w:bottom w:val="none" w:sz="0" w:space="0" w:color="auto"/>
        <w:right w:val="none" w:sz="0" w:space="0" w:color="auto"/>
      </w:divBdr>
    </w:div>
    <w:div w:id="947391328">
      <w:bodyDiv w:val="1"/>
      <w:marLeft w:val="0"/>
      <w:marRight w:val="0"/>
      <w:marTop w:val="0"/>
      <w:marBottom w:val="0"/>
      <w:divBdr>
        <w:top w:val="none" w:sz="0" w:space="0" w:color="auto"/>
        <w:left w:val="none" w:sz="0" w:space="0" w:color="auto"/>
        <w:bottom w:val="none" w:sz="0" w:space="0" w:color="auto"/>
        <w:right w:val="none" w:sz="0" w:space="0" w:color="auto"/>
      </w:divBdr>
      <w:divsChild>
        <w:div w:id="1443651168">
          <w:marLeft w:val="0"/>
          <w:marRight w:val="0"/>
          <w:marTop w:val="0"/>
          <w:marBottom w:val="0"/>
          <w:divBdr>
            <w:top w:val="none" w:sz="0" w:space="0" w:color="auto"/>
            <w:left w:val="none" w:sz="0" w:space="0" w:color="auto"/>
            <w:bottom w:val="none" w:sz="0" w:space="0" w:color="auto"/>
            <w:right w:val="none" w:sz="0" w:space="0" w:color="auto"/>
          </w:divBdr>
        </w:div>
      </w:divsChild>
    </w:div>
    <w:div w:id="1546017840">
      <w:bodyDiv w:val="1"/>
      <w:marLeft w:val="0"/>
      <w:marRight w:val="0"/>
      <w:marTop w:val="0"/>
      <w:marBottom w:val="0"/>
      <w:divBdr>
        <w:top w:val="none" w:sz="0" w:space="0" w:color="auto"/>
        <w:left w:val="none" w:sz="0" w:space="0" w:color="auto"/>
        <w:bottom w:val="none" w:sz="0" w:space="0" w:color="auto"/>
        <w:right w:val="none" w:sz="0" w:space="0" w:color="auto"/>
      </w:divBdr>
      <w:divsChild>
        <w:div w:id="810640130">
          <w:marLeft w:val="0"/>
          <w:marRight w:val="0"/>
          <w:marTop w:val="0"/>
          <w:marBottom w:val="0"/>
          <w:divBdr>
            <w:top w:val="none" w:sz="0" w:space="0" w:color="auto"/>
            <w:left w:val="none" w:sz="0" w:space="0" w:color="auto"/>
            <w:bottom w:val="none" w:sz="0" w:space="0" w:color="auto"/>
            <w:right w:val="none" w:sz="0" w:space="0" w:color="auto"/>
          </w:divBdr>
        </w:div>
      </w:divsChild>
    </w:div>
    <w:div w:id="1711413037">
      <w:bodyDiv w:val="1"/>
      <w:marLeft w:val="0"/>
      <w:marRight w:val="0"/>
      <w:marTop w:val="0"/>
      <w:marBottom w:val="0"/>
      <w:divBdr>
        <w:top w:val="none" w:sz="0" w:space="0" w:color="auto"/>
        <w:left w:val="none" w:sz="0" w:space="0" w:color="auto"/>
        <w:bottom w:val="none" w:sz="0" w:space="0" w:color="auto"/>
        <w:right w:val="none" w:sz="0" w:space="0" w:color="auto"/>
      </w:divBdr>
    </w:div>
    <w:div w:id="1852598311">
      <w:bodyDiv w:val="1"/>
      <w:marLeft w:val="0"/>
      <w:marRight w:val="0"/>
      <w:marTop w:val="0"/>
      <w:marBottom w:val="0"/>
      <w:divBdr>
        <w:top w:val="none" w:sz="0" w:space="0" w:color="auto"/>
        <w:left w:val="none" w:sz="0" w:space="0" w:color="auto"/>
        <w:bottom w:val="none" w:sz="0" w:space="0" w:color="auto"/>
        <w:right w:val="none" w:sz="0" w:space="0" w:color="auto"/>
      </w:divBdr>
      <w:divsChild>
        <w:div w:id="68308929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png"/><Relationship Id="rId7" Type="http://schemas.openxmlformats.org/officeDocument/2006/relationships/image" Target="media/image8.jpe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png"/><Relationship Id="rId10" Type="http://schemas.openxmlformats.org/officeDocument/2006/relationships/image" Target="media/image11.jpeg"/><Relationship Id="rId4" Type="http://schemas.openxmlformats.org/officeDocument/2006/relationships/image" Target="media/image5.png"/><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Maurizio De Tullio</dc:creator>
  <dc:description/>
  <cp:lastModifiedBy>OANA ROXANA IVAN</cp:lastModifiedBy>
  <cp:revision>4</cp:revision>
  <dcterms:created xsi:type="dcterms:W3CDTF">2024-04-09T06:25:00Z</dcterms:created>
  <dcterms:modified xsi:type="dcterms:W3CDTF">2024-04-09T06:27:00Z</dcterms:modified>
  <dc:language>en-US</dc:language>
</cp:coreProperties>
</file>